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358F1" w14:textId="77777777" w:rsidR="00953ED4" w:rsidRDefault="00953ED4">
      <w:pPr>
        <w:rPr>
          <w:shd w:val="clear" w:color="auto" w:fill="FFFFFF"/>
          <w:lang w:eastAsia="ar-SA" w:bidi="ar-SA"/>
        </w:rPr>
      </w:pPr>
      <w:bookmarkStart w:id="0" w:name="_Hlk47454734"/>
      <w:bookmarkStart w:id="1" w:name="_Hlk79412369"/>
      <w:bookmarkEnd w:id="0"/>
      <w:bookmarkEnd w:id="1"/>
    </w:p>
    <w:p w14:paraId="3768D225" w14:textId="77777777" w:rsidR="00C70FD8" w:rsidRDefault="00C70FD8" w:rsidP="00C70FD8">
      <w:pPr>
        <w:pStyle w:val="En-tte"/>
        <w:tabs>
          <w:tab w:val="clear" w:pos="4536"/>
        </w:tabs>
      </w:pPr>
      <w:r>
        <w:rPr>
          <w:noProof/>
        </w:rPr>
        <w:drawing>
          <wp:anchor distT="0" distB="0" distL="114300" distR="114300" simplePos="0" relativeHeight="251659264" behindDoc="0" locked="0" layoutInCell="1" allowOverlap="1" wp14:anchorId="65C66848" wp14:editId="4F6C6D4D">
            <wp:simplePos x="0" y="0"/>
            <wp:positionH relativeFrom="margin">
              <wp:posOffset>0</wp:posOffset>
            </wp:positionH>
            <wp:positionV relativeFrom="margin">
              <wp:posOffset>0</wp:posOffset>
            </wp:positionV>
            <wp:extent cx="1040039" cy="950760"/>
            <wp:effectExtent l="0" t="0" r="1361" b="1740"/>
            <wp:wrapSquare wrapText="bothSides"/>
            <wp:docPr id="36540947" name="Image1" descr="Une image contenant texte, Police, affiche, logo&#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36540947" name="Image1" descr="Une image contenant texte, Police, affiche, logo&#10;&#10;Le contenu généré par l’IA peut être incorrect."/>
                    <pic:cNvPicPr>
                      <a:picLocks noMove="1" noResize="1"/>
                    </pic:cNvPicPr>
                  </pic:nvPicPr>
                  <pic:blipFill>
                    <a:blip r:embed="rId8">
                      <a:lum/>
                      <a:alphaModFix/>
                    </a:blip>
                    <a:srcRect/>
                    <a:stretch>
                      <a:fillRect/>
                    </a:stretch>
                  </pic:blipFill>
                  <pic:spPr>
                    <a:xfrm>
                      <a:off x="0" y="0"/>
                      <a:ext cx="1040039" cy="950760"/>
                    </a:xfrm>
                    <a:prstGeom prst="rect">
                      <a:avLst/>
                    </a:prstGeom>
                    <a:noFill/>
                  </pic:spPr>
                </pic:pic>
              </a:graphicData>
            </a:graphic>
          </wp:anchor>
        </w:drawing>
      </w:r>
      <w:r>
        <w:rPr>
          <w:b/>
          <w:bCs/>
          <w:sz w:val="24"/>
          <w:szCs w:val="24"/>
        </w:rPr>
        <w:tab/>
      </w:r>
    </w:p>
    <w:p w14:paraId="4B52B041" w14:textId="77777777" w:rsidR="00C70FD8" w:rsidRDefault="00C70FD8" w:rsidP="00C70FD8">
      <w:pPr>
        <w:pStyle w:val="Standard"/>
        <w:jc w:val="right"/>
        <w:rPr>
          <w:b/>
          <w:bCs/>
          <w:sz w:val="28"/>
          <w:szCs w:val="28"/>
        </w:rPr>
      </w:pPr>
      <w:r>
        <w:rPr>
          <w:rFonts w:ascii="Arial" w:hAnsi="Arial"/>
          <w:b/>
          <w:bCs/>
          <w:sz w:val="28"/>
          <w:szCs w:val="28"/>
        </w:rPr>
        <w:t>Secrétariat Général Commun</w:t>
      </w:r>
    </w:p>
    <w:p w14:paraId="3E408D26" w14:textId="77777777" w:rsidR="00C70FD8" w:rsidRDefault="00C70FD8" w:rsidP="00C70FD8">
      <w:pPr>
        <w:pStyle w:val="Intituldirection"/>
        <w:rPr>
          <w:rFonts w:ascii="Marianne" w:hAnsi="Marianne"/>
          <w:sz w:val="28"/>
          <w:szCs w:val="28"/>
          <w:lang w:val="fr-FR"/>
        </w:rPr>
      </w:pPr>
      <w:r>
        <w:rPr>
          <w:sz w:val="28"/>
          <w:szCs w:val="28"/>
          <w:lang w:val="fr-FR"/>
        </w:rPr>
        <w:t>Départemental</w:t>
      </w:r>
    </w:p>
    <w:p w14:paraId="4D73B4FC" w14:textId="77777777" w:rsidR="00C70FD8" w:rsidRDefault="00C70FD8" w:rsidP="00C70FD8">
      <w:pPr>
        <w:pStyle w:val="En-tte"/>
        <w:jc w:val="right"/>
        <w:rPr>
          <w:b/>
          <w:bCs/>
          <w:sz w:val="24"/>
          <w:szCs w:val="24"/>
        </w:rPr>
      </w:pPr>
    </w:p>
    <w:p w14:paraId="6AF2FAA4" w14:textId="77777777" w:rsidR="00C70FD8" w:rsidRDefault="00C70FD8" w:rsidP="00C70FD8">
      <w:pPr>
        <w:pStyle w:val="En-tte"/>
      </w:pPr>
    </w:p>
    <w:p w14:paraId="17A7E581" w14:textId="77777777" w:rsidR="00953ED4" w:rsidRDefault="00953ED4">
      <w:pPr>
        <w:rPr>
          <w:shd w:val="clear" w:color="auto" w:fill="FFFFFF"/>
          <w:lang w:eastAsia="ar-SA" w:bidi="ar-SA"/>
        </w:rPr>
      </w:pPr>
    </w:p>
    <w:p w14:paraId="1F1C3213" w14:textId="77777777" w:rsidR="00953ED4" w:rsidRDefault="00953ED4"/>
    <w:p w14:paraId="17B9BCD3" w14:textId="77777777" w:rsidR="00953ED4" w:rsidRDefault="00953ED4">
      <w:bookmarkStart w:id="2" w:name="_Hlk79412377"/>
      <w:bookmarkEnd w:id="2"/>
    </w:p>
    <w:p w14:paraId="4B8DADCA" w14:textId="51EACA89" w:rsidR="00953ED4" w:rsidRPr="00E43B1A" w:rsidRDefault="00953ED4"/>
    <w:p w14:paraId="1550EEA2" w14:textId="77777777" w:rsidR="00953ED4" w:rsidRPr="00E43B1A" w:rsidRDefault="00953ED4"/>
    <w:p w14:paraId="5CDF84EE" w14:textId="77777777" w:rsidR="00953ED4" w:rsidRPr="00E43B1A" w:rsidRDefault="00953ED4">
      <w:pPr>
        <w:jc w:val="left"/>
      </w:pPr>
    </w:p>
    <w:p w14:paraId="05FB94A0" w14:textId="77777777" w:rsidR="00953ED4" w:rsidRPr="00E43B1A" w:rsidRDefault="00953ED4">
      <w:pPr>
        <w:jc w:val="left"/>
      </w:pPr>
    </w:p>
    <w:p w14:paraId="1F8182C3" w14:textId="77777777" w:rsidR="00953ED4" w:rsidRPr="00E43B1A" w:rsidRDefault="00953ED4">
      <w:pPr>
        <w:jc w:val="center"/>
        <w:rPr>
          <w:rFonts w:cs="Arial"/>
          <w:b/>
          <w:bCs/>
          <w:color w:val="32373D"/>
          <w:sz w:val="32"/>
          <w:szCs w:val="32"/>
        </w:rPr>
      </w:pPr>
    </w:p>
    <w:p w14:paraId="46823500" w14:textId="77777777" w:rsidR="00953ED4" w:rsidRPr="00E43B1A" w:rsidRDefault="00953ED4">
      <w:pPr>
        <w:jc w:val="center"/>
        <w:rPr>
          <w:rFonts w:cs="Arial"/>
          <w:b/>
          <w:bCs/>
          <w:color w:val="32373D"/>
          <w:sz w:val="32"/>
          <w:szCs w:val="32"/>
        </w:rPr>
      </w:pPr>
    </w:p>
    <w:p w14:paraId="0C3829C1" w14:textId="77777777" w:rsidR="00953ED4" w:rsidRPr="00E43B1A" w:rsidRDefault="00953ED4">
      <w:pPr>
        <w:jc w:val="center"/>
        <w:rPr>
          <w:rFonts w:cs="Arial"/>
          <w:b/>
          <w:bCs/>
          <w:color w:val="32373D"/>
          <w:sz w:val="32"/>
          <w:szCs w:val="32"/>
        </w:rPr>
      </w:pPr>
    </w:p>
    <w:p w14:paraId="61A6820A" w14:textId="77777777" w:rsidR="00953ED4" w:rsidRPr="00E43B1A" w:rsidRDefault="00953ED4">
      <w:pPr>
        <w:jc w:val="center"/>
        <w:rPr>
          <w:rFonts w:cs="Arial"/>
          <w:b/>
          <w:bCs/>
          <w:color w:val="32373D"/>
          <w:sz w:val="32"/>
          <w:szCs w:val="32"/>
        </w:rPr>
      </w:pPr>
    </w:p>
    <w:p w14:paraId="4BD7AAED" w14:textId="77777777" w:rsidR="00953ED4" w:rsidRPr="00E43B1A" w:rsidRDefault="00953ED4">
      <w:pPr>
        <w:jc w:val="center"/>
        <w:rPr>
          <w:rFonts w:cs="Arial"/>
          <w:b/>
          <w:bCs/>
          <w:color w:val="32373D"/>
          <w:sz w:val="32"/>
          <w:szCs w:val="32"/>
        </w:rPr>
      </w:pPr>
    </w:p>
    <w:p w14:paraId="2BC51227" w14:textId="7F4C9522" w:rsidR="00953ED4" w:rsidRPr="00E43B1A" w:rsidRDefault="00FC4818">
      <w:pPr>
        <w:jc w:val="center"/>
        <w:rPr>
          <w:rFonts w:cs="Arial"/>
          <w:b/>
          <w:bCs/>
          <w:color w:val="32373D"/>
          <w:sz w:val="32"/>
          <w:szCs w:val="32"/>
        </w:rPr>
      </w:pPr>
      <w:r w:rsidRPr="00E43B1A">
        <w:rPr>
          <w:rFonts w:cs="Arial"/>
          <w:b/>
          <w:bCs/>
          <w:color w:val="32373D"/>
          <w:sz w:val="32"/>
          <w:szCs w:val="32"/>
        </w:rPr>
        <w:t xml:space="preserve">MARCHE PUBLIC DE </w:t>
      </w:r>
      <w:r w:rsidR="00544F5D" w:rsidRPr="00E43B1A">
        <w:rPr>
          <w:rFonts w:cs="Arial"/>
          <w:b/>
          <w:bCs/>
          <w:color w:val="32373D"/>
          <w:sz w:val="32"/>
          <w:szCs w:val="32"/>
        </w:rPr>
        <w:t>TRAVAUX</w:t>
      </w:r>
    </w:p>
    <w:p w14:paraId="425623A8" w14:textId="77777777" w:rsidR="00953ED4" w:rsidRPr="00E43B1A" w:rsidRDefault="00FC4818">
      <w:pPr>
        <w:jc w:val="center"/>
        <w:rPr>
          <w:rFonts w:cs="Arial"/>
          <w:b/>
          <w:bCs/>
          <w:color w:val="32373D"/>
          <w:sz w:val="32"/>
          <w:szCs w:val="32"/>
        </w:rPr>
      </w:pPr>
      <w:r w:rsidRPr="00E43B1A">
        <w:rPr>
          <w:rFonts w:cs="Arial"/>
          <w:b/>
          <w:bCs/>
          <w:color w:val="32373D"/>
          <w:sz w:val="32"/>
          <w:szCs w:val="32"/>
        </w:rPr>
        <w:t>CAHIER DES CLAUSES ADMINISTRATIVES PARTICULIERES</w:t>
      </w:r>
    </w:p>
    <w:p w14:paraId="7DA2B46D" w14:textId="77777777" w:rsidR="00953ED4" w:rsidRPr="00E43B1A" w:rsidRDefault="00FC4818">
      <w:pPr>
        <w:jc w:val="center"/>
        <w:rPr>
          <w:rFonts w:cs="Arial"/>
          <w:b/>
          <w:bCs/>
          <w:color w:val="32373D"/>
          <w:sz w:val="32"/>
          <w:szCs w:val="32"/>
        </w:rPr>
      </w:pPr>
      <w:r w:rsidRPr="00E43B1A">
        <w:rPr>
          <w:rFonts w:cs="Arial"/>
          <w:b/>
          <w:bCs/>
          <w:color w:val="32373D"/>
          <w:sz w:val="32"/>
          <w:szCs w:val="32"/>
        </w:rPr>
        <w:t>(CCAP)</w:t>
      </w:r>
    </w:p>
    <w:p w14:paraId="65F0B5FA" w14:textId="77777777" w:rsidR="00953ED4" w:rsidRPr="00E43B1A" w:rsidRDefault="00953ED4">
      <w:pPr>
        <w:jc w:val="left"/>
        <w:rPr>
          <w:rFonts w:cs="Arial"/>
          <w:b/>
          <w:bCs/>
          <w:sz w:val="24"/>
          <w:szCs w:val="24"/>
        </w:rPr>
      </w:pPr>
    </w:p>
    <w:p w14:paraId="5E8225BD" w14:textId="77777777" w:rsidR="00953ED4" w:rsidRPr="00E43B1A" w:rsidRDefault="00953ED4">
      <w:pPr>
        <w:jc w:val="left"/>
        <w:rPr>
          <w:rFonts w:cs="Arial"/>
          <w:b/>
          <w:bCs/>
          <w:sz w:val="24"/>
          <w:szCs w:val="24"/>
        </w:rPr>
      </w:pPr>
    </w:p>
    <w:p w14:paraId="41EEAF68" w14:textId="77777777" w:rsidR="00953ED4" w:rsidRPr="00E43B1A" w:rsidRDefault="00FC4818">
      <w:pPr>
        <w:jc w:val="left"/>
        <w:rPr>
          <w:rFonts w:cs="Arial"/>
          <w:b/>
          <w:bCs/>
          <w:color w:val="32373D"/>
          <w:sz w:val="24"/>
          <w:szCs w:val="24"/>
        </w:rPr>
      </w:pPr>
      <w:r w:rsidRPr="00E43B1A">
        <w:rPr>
          <w:rFonts w:cs="Arial"/>
          <w:b/>
          <w:bCs/>
          <w:color w:val="32373D"/>
          <w:sz w:val="24"/>
          <w:szCs w:val="24"/>
        </w:rPr>
        <w:t>Maître d’Ouvrage :</w:t>
      </w:r>
      <w:r w:rsidRPr="00E43B1A">
        <w:rPr>
          <w:rFonts w:cs="Arial"/>
          <w:color w:val="32373D"/>
          <w:sz w:val="24"/>
          <w:szCs w:val="24"/>
        </w:rPr>
        <w:t xml:space="preserve"> SECRETARIAT GENERAL COMMUN DEPARTEMENTAL 42</w:t>
      </w:r>
    </w:p>
    <w:p w14:paraId="7CCC0A42" w14:textId="77777777" w:rsidR="00953ED4" w:rsidRPr="00E43B1A" w:rsidRDefault="00953ED4">
      <w:pPr>
        <w:jc w:val="left"/>
        <w:rPr>
          <w:rFonts w:cs="Arial"/>
          <w:b/>
          <w:bCs/>
          <w:color w:val="32373D"/>
          <w:sz w:val="24"/>
          <w:szCs w:val="24"/>
        </w:rPr>
      </w:pPr>
    </w:p>
    <w:p w14:paraId="15AA7564" w14:textId="77777777" w:rsidR="00953ED4" w:rsidRPr="00E43B1A" w:rsidRDefault="00FC4818">
      <w:pPr>
        <w:jc w:val="left"/>
        <w:rPr>
          <w:rFonts w:cs="Arial"/>
          <w:b/>
          <w:bCs/>
          <w:color w:val="32373D"/>
          <w:sz w:val="24"/>
          <w:szCs w:val="24"/>
        </w:rPr>
      </w:pPr>
      <w:r w:rsidRPr="00E43B1A">
        <w:rPr>
          <w:rFonts w:cs="Arial"/>
          <w:b/>
          <w:bCs/>
          <w:color w:val="32373D"/>
          <w:sz w:val="24"/>
          <w:szCs w:val="24"/>
          <w:u w:val="single"/>
        </w:rPr>
        <w:t>Objet du marché :</w:t>
      </w:r>
      <w:r w:rsidRPr="00E43B1A">
        <w:rPr>
          <w:rFonts w:cs="Arial"/>
          <w:b/>
          <w:bCs/>
          <w:color w:val="32373D"/>
          <w:sz w:val="24"/>
          <w:szCs w:val="24"/>
        </w:rPr>
        <w:t xml:space="preserve"> </w:t>
      </w:r>
    </w:p>
    <w:p w14:paraId="47663B4B" w14:textId="45AA7E64" w:rsidR="00953ED4" w:rsidRPr="00E43B1A" w:rsidRDefault="00544F5D">
      <w:pPr>
        <w:rPr>
          <w:rFonts w:cs="Arial"/>
          <w:b/>
          <w:bCs/>
          <w:color w:val="32373D"/>
          <w:sz w:val="24"/>
          <w:szCs w:val="24"/>
        </w:rPr>
      </w:pPr>
      <w:r w:rsidRPr="00E43B1A">
        <w:rPr>
          <w:rFonts w:cs="Arial"/>
          <w:b/>
          <w:bCs/>
          <w:color w:val="32373D"/>
          <w:sz w:val="24"/>
          <w:szCs w:val="24"/>
        </w:rPr>
        <w:t>Travaux de</w:t>
      </w:r>
      <w:r w:rsidR="00FC4818" w:rsidRPr="00E43B1A">
        <w:rPr>
          <w:rFonts w:cs="Arial"/>
          <w:b/>
          <w:bCs/>
          <w:color w:val="32373D"/>
          <w:sz w:val="24"/>
          <w:szCs w:val="24"/>
        </w:rPr>
        <w:t xml:space="preserve"> réhabilitation et densification du site Waldeck Rousseau à Roanne</w:t>
      </w:r>
    </w:p>
    <w:p w14:paraId="37FD8E67" w14:textId="77777777" w:rsidR="00953ED4" w:rsidRPr="00E43B1A" w:rsidRDefault="00953ED4">
      <w:pPr>
        <w:rPr>
          <w:rFonts w:cs="Arial"/>
          <w:b/>
          <w:bCs/>
          <w:color w:val="32373D"/>
          <w:sz w:val="24"/>
          <w:szCs w:val="24"/>
        </w:rPr>
      </w:pPr>
      <w:bookmarkStart w:id="3" w:name="_Hlk79412377_Copie_1"/>
      <w:bookmarkStart w:id="4" w:name="_Hlk47454734_Copie_1"/>
      <w:bookmarkEnd w:id="3"/>
      <w:bookmarkEnd w:id="4"/>
    </w:p>
    <w:p w14:paraId="154CDD50" w14:textId="77777777" w:rsidR="00953ED4" w:rsidRPr="00E43B1A" w:rsidRDefault="00953ED4"/>
    <w:p w14:paraId="40D2FC03" w14:textId="77777777" w:rsidR="00953ED4" w:rsidRPr="00E43B1A" w:rsidRDefault="00953ED4"/>
    <w:p w14:paraId="791AD089" w14:textId="77777777" w:rsidR="00953ED4" w:rsidRPr="00E43B1A" w:rsidRDefault="00953ED4"/>
    <w:p w14:paraId="14BF029F" w14:textId="77777777" w:rsidR="00953ED4" w:rsidRPr="00E43B1A" w:rsidRDefault="00FC4818">
      <w:r w:rsidRPr="00E43B1A">
        <w:br w:type="page"/>
      </w:r>
    </w:p>
    <w:p w14:paraId="7ED44222" w14:textId="77777777" w:rsidR="00953ED4" w:rsidRPr="00E43B1A" w:rsidRDefault="00FC4818">
      <w:pPr>
        <w:jc w:val="center"/>
        <w:rPr>
          <w:rFonts w:cs="Arial"/>
        </w:rPr>
      </w:pPr>
      <w:r w:rsidRPr="00E43B1A">
        <w:rPr>
          <w:rFonts w:cs="Arial"/>
        </w:rPr>
        <w:lastRenderedPageBreak/>
        <w:t>SOMMAIRE</w:t>
      </w:r>
    </w:p>
    <w:p w14:paraId="2FFA1148" w14:textId="77777777" w:rsidR="00953ED4" w:rsidRPr="00E43B1A" w:rsidRDefault="00953ED4">
      <w:pPr>
        <w:rPr>
          <w:rFonts w:cs="Arial"/>
        </w:rPr>
      </w:pPr>
    </w:p>
    <w:sdt>
      <w:sdtPr>
        <w:id w:val="-1547905098"/>
        <w:docPartObj>
          <w:docPartGallery w:val="Table of Contents"/>
          <w:docPartUnique/>
        </w:docPartObj>
      </w:sdtPr>
      <w:sdtEndPr/>
      <w:sdtContent>
        <w:p w14:paraId="4047EAA8" w14:textId="7D824FAA" w:rsidR="00795BED" w:rsidRDefault="00FC4818">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r w:rsidRPr="00E43B1A">
            <w:fldChar w:fldCharType="begin"/>
          </w:r>
          <w:r w:rsidRPr="00E43B1A">
            <w:rPr>
              <w:rStyle w:val="Sautdindex"/>
              <w:webHidden/>
            </w:rPr>
            <w:instrText xml:space="preserve"> TOC \z \o "1-2" \h</w:instrText>
          </w:r>
          <w:r w:rsidRPr="00E43B1A">
            <w:rPr>
              <w:rStyle w:val="Sautdindex"/>
            </w:rPr>
            <w:fldChar w:fldCharType="separate"/>
          </w:r>
          <w:hyperlink w:anchor="_Toc221742450" w:history="1">
            <w:r w:rsidR="00795BED" w:rsidRPr="00521C84">
              <w:rPr>
                <w:rStyle w:val="Lienhypertexte"/>
                <w:noProof/>
                <w14:scene3d>
                  <w14:camera w14:prst="orthographicFront"/>
                  <w14:lightRig w14:rig="threePt" w14:dir="t">
                    <w14:rot w14:lat="0" w14:lon="0" w14:rev="0"/>
                  </w14:lightRig>
                </w14:scene3d>
                <w14:cntxtAlts/>
              </w:rPr>
              <w:t>ARTICLE 1.</w:t>
            </w:r>
            <w:r w:rsidR="00795BED">
              <w:rPr>
                <w:rFonts w:asciiTheme="minorHAnsi" w:eastAsiaTheme="minorEastAsia" w:hAnsiTheme="minorHAnsi" w:cstheme="minorBidi"/>
                <w:smallCaps w:val="0"/>
                <w:noProof/>
                <w:kern w:val="2"/>
                <w:sz w:val="24"/>
                <w:szCs w:val="24"/>
                <w:lang w:eastAsia="fr-FR" w:bidi="ar-SA"/>
                <w14:ligatures w14:val="standardContextual"/>
              </w:rPr>
              <w:tab/>
            </w:r>
            <w:r w:rsidR="00795BED" w:rsidRPr="00521C84">
              <w:rPr>
                <w:rStyle w:val="Lienhypertexte"/>
                <w:noProof/>
              </w:rPr>
              <w:t>Dispositions générales</w:t>
            </w:r>
            <w:r w:rsidR="00795BED">
              <w:rPr>
                <w:noProof/>
                <w:webHidden/>
              </w:rPr>
              <w:tab/>
            </w:r>
            <w:r w:rsidR="00795BED">
              <w:rPr>
                <w:noProof/>
                <w:webHidden/>
              </w:rPr>
              <w:fldChar w:fldCharType="begin"/>
            </w:r>
            <w:r w:rsidR="00795BED">
              <w:rPr>
                <w:noProof/>
                <w:webHidden/>
              </w:rPr>
              <w:instrText xml:space="preserve"> PAGEREF _Toc221742450 \h </w:instrText>
            </w:r>
            <w:r w:rsidR="00795BED">
              <w:rPr>
                <w:noProof/>
                <w:webHidden/>
              </w:rPr>
            </w:r>
            <w:r w:rsidR="00795BED">
              <w:rPr>
                <w:noProof/>
                <w:webHidden/>
              </w:rPr>
              <w:fldChar w:fldCharType="separate"/>
            </w:r>
            <w:r w:rsidR="00795BED">
              <w:rPr>
                <w:noProof/>
                <w:webHidden/>
              </w:rPr>
              <w:t>4</w:t>
            </w:r>
            <w:r w:rsidR="00795BED">
              <w:rPr>
                <w:noProof/>
                <w:webHidden/>
              </w:rPr>
              <w:fldChar w:fldCharType="end"/>
            </w:r>
          </w:hyperlink>
        </w:p>
        <w:p w14:paraId="2201F877" w14:textId="5FC19FBB"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51" w:history="1">
            <w:r w:rsidRPr="00521C84">
              <w:rPr>
                <w:rStyle w:val="Lienhypertexte"/>
                <w:b/>
                <w:bCs/>
                <w:iCs/>
                <w:noProof/>
              </w:rPr>
              <w:t>1.1.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Objet</w:t>
            </w:r>
            <w:r>
              <w:rPr>
                <w:noProof/>
                <w:webHidden/>
              </w:rPr>
              <w:tab/>
            </w:r>
            <w:r>
              <w:rPr>
                <w:noProof/>
                <w:webHidden/>
              </w:rPr>
              <w:fldChar w:fldCharType="begin"/>
            </w:r>
            <w:r>
              <w:rPr>
                <w:noProof/>
                <w:webHidden/>
              </w:rPr>
              <w:instrText xml:space="preserve"> PAGEREF _Toc221742451 \h </w:instrText>
            </w:r>
            <w:r>
              <w:rPr>
                <w:noProof/>
                <w:webHidden/>
              </w:rPr>
            </w:r>
            <w:r>
              <w:rPr>
                <w:noProof/>
                <w:webHidden/>
              </w:rPr>
              <w:fldChar w:fldCharType="separate"/>
            </w:r>
            <w:r>
              <w:rPr>
                <w:noProof/>
                <w:webHidden/>
              </w:rPr>
              <w:t>4</w:t>
            </w:r>
            <w:r>
              <w:rPr>
                <w:noProof/>
                <w:webHidden/>
              </w:rPr>
              <w:fldChar w:fldCharType="end"/>
            </w:r>
          </w:hyperlink>
        </w:p>
        <w:p w14:paraId="40A5A102" w14:textId="50A54823"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52" w:history="1">
            <w:r w:rsidRPr="00521C84">
              <w:rPr>
                <w:rStyle w:val="Lienhypertexte"/>
                <w:rFonts w:cs="Arial"/>
                <w:b/>
                <w:bCs/>
                <w:iCs/>
                <w:noProof/>
              </w:rPr>
              <w:t>1.2.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rFonts w:cs="Arial"/>
                <w:b/>
                <w:bCs/>
                <w:noProof/>
              </w:rPr>
              <w:t>Lots</w:t>
            </w:r>
            <w:r>
              <w:rPr>
                <w:noProof/>
                <w:webHidden/>
              </w:rPr>
              <w:tab/>
            </w:r>
            <w:r>
              <w:rPr>
                <w:noProof/>
                <w:webHidden/>
              </w:rPr>
              <w:fldChar w:fldCharType="begin"/>
            </w:r>
            <w:r>
              <w:rPr>
                <w:noProof/>
                <w:webHidden/>
              </w:rPr>
              <w:instrText xml:space="preserve"> PAGEREF _Toc221742452 \h </w:instrText>
            </w:r>
            <w:r>
              <w:rPr>
                <w:noProof/>
                <w:webHidden/>
              </w:rPr>
            </w:r>
            <w:r>
              <w:rPr>
                <w:noProof/>
                <w:webHidden/>
              </w:rPr>
              <w:fldChar w:fldCharType="separate"/>
            </w:r>
            <w:r>
              <w:rPr>
                <w:noProof/>
                <w:webHidden/>
              </w:rPr>
              <w:t>4</w:t>
            </w:r>
            <w:r>
              <w:rPr>
                <w:noProof/>
                <w:webHidden/>
              </w:rPr>
              <w:fldChar w:fldCharType="end"/>
            </w:r>
          </w:hyperlink>
        </w:p>
        <w:p w14:paraId="2D1E90E9" w14:textId="337113E2"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53" w:history="1">
            <w:r w:rsidRPr="00521C84">
              <w:rPr>
                <w:rStyle w:val="Lienhypertexte"/>
                <w:b/>
                <w:bCs/>
                <w:iCs/>
                <w:noProof/>
              </w:rPr>
              <w:t>1.3.</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Parties</w:t>
            </w:r>
            <w:r>
              <w:rPr>
                <w:noProof/>
                <w:webHidden/>
              </w:rPr>
              <w:tab/>
            </w:r>
            <w:r>
              <w:rPr>
                <w:noProof/>
                <w:webHidden/>
              </w:rPr>
              <w:fldChar w:fldCharType="begin"/>
            </w:r>
            <w:r>
              <w:rPr>
                <w:noProof/>
                <w:webHidden/>
              </w:rPr>
              <w:instrText xml:space="preserve"> PAGEREF _Toc221742453 \h </w:instrText>
            </w:r>
            <w:r>
              <w:rPr>
                <w:noProof/>
                <w:webHidden/>
              </w:rPr>
            </w:r>
            <w:r>
              <w:rPr>
                <w:noProof/>
                <w:webHidden/>
              </w:rPr>
              <w:fldChar w:fldCharType="separate"/>
            </w:r>
            <w:r>
              <w:rPr>
                <w:noProof/>
                <w:webHidden/>
              </w:rPr>
              <w:t>4</w:t>
            </w:r>
            <w:r>
              <w:rPr>
                <w:noProof/>
                <w:webHidden/>
              </w:rPr>
              <w:fldChar w:fldCharType="end"/>
            </w:r>
          </w:hyperlink>
        </w:p>
        <w:p w14:paraId="08AA038E" w14:textId="75D1D8D7"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54" w:history="1">
            <w:r w:rsidRPr="00521C84">
              <w:rPr>
                <w:rStyle w:val="Lienhypertexte"/>
                <w:b/>
                <w:bCs/>
                <w:iCs/>
                <w:noProof/>
              </w:rPr>
              <w:t>1.4.</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Sous-traitance</w:t>
            </w:r>
            <w:r>
              <w:rPr>
                <w:noProof/>
                <w:webHidden/>
              </w:rPr>
              <w:tab/>
            </w:r>
            <w:r>
              <w:rPr>
                <w:noProof/>
                <w:webHidden/>
              </w:rPr>
              <w:fldChar w:fldCharType="begin"/>
            </w:r>
            <w:r>
              <w:rPr>
                <w:noProof/>
                <w:webHidden/>
              </w:rPr>
              <w:instrText xml:space="preserve"> PAGEREF _Toc221742454 \h </w:instrText>
            </w:r>
            <w:r>
              <w:rPr>
                <w:noProof/>
                <w:webHidden/>
              </w:rPr>
            </w:r>
            <w:r>
              <w:rPr>
                <w:noProof/>
                <w:webHidden/>
              </w:rPr>
              <w:fldChar w:fldCharType="separate"/>
            </w:r>
            <w:r>
              <w:rPr>
                <w:noProof/>
                <w:webHidden/>
              </w:rPr>
              <w:t>7</w:t>
            </w:r>
            <w:r>
              <w:rPr>
                <w:noProof/>
                <w:webHidden/>
              </w:rPr>
              <w:fldChar w:fldCharType="end"/>
            </w:r>
          </w:hyperlink>
        </w:p>
        <w:p w14:paraId="7D5707F1" w14:textId="470AD8B4"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55" w:history="1">
            <w:r w:rsidRPr="00521C84">
              <w:rPr>
                <w:rStyle w:val="Lienhypertexte"/>
                <w:b/>
                <w:bCs/>
                <w:iCs/>
                <w:noProof/>
              </w:rPr>
              <w:t>1.5.</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Pilotage du marché et ordre de service</w:t>
            </w:r>
            <w:r>
              <w:rPr>
                <w:noProof/>
                <w:webHidden/>
              </w:rPr>
              <w:tab/>
            </w:r>
            <w:r>
              <w:rPr>
                <w:noProof/>
                <w:webHidden/>
              </w:rPr>
              <w:fldChar w:fldCharType="begin"/>
            </w:r>
            <w:r>
              <w:rPr>
                <w:noProof/>
                <w:webHidden/>
              </w:rPr>
              <w:instrText xml:space="preserve"> PAGEREF _Toc221742455 \h </w:instrText>
            </w:r>
            <w:r>
              <w:rPr>
                <w:noProof/>
                <w:webHidden/>
              </w:rPr>
            </w:r>
            <w:r>
              <w:rPr>
                <w:noProof/>
                <w:webHidden/>
              </w:rPr>
              <w:fldChar w:fldCharType="separate"/>
            </w:r>
            <w:r>
              <w:rPr>
                <w:noProof/>
                <w:webHidden/>
              </w:rPr>
              <w:t>7</w:t>
            </w:r>
            <w:r>
              <w:rPr>
                <w:noProof/>
                <w:webHidden/>
              </w:rPr>
              <w:fldChar w:fldCharType="end"/>
            </w:r>
          </w:hyperlink>
        </w:p>
        <w:p w14:paraId="0ED8B2F2" w14:textId="55112EA1"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56" w:history="1">
            <w:r w:rsidRPr="00521C84">
              <w:rPr>
                <w:rStyle w:val="Lienhypertexte"/>
                <w:noProof/>
                <w14:scene3d>
                  <w14:camera w14:prst="orthographicFront"/>
                  <w14:lightRig w14:rig="threePt" w14:dir="t">
                    <w14:rot w14:lat="0" w14:lon="0" w14:rev="0"/>
                  </w14:lightRig>
                </w14:scene3d>
                <w14:cntxtAlts/>
              </w:rPr>
              <w:t>ARTICLE 2.</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Documents constitutifs du Contrat</w:t>
            </w:r>
            <w:r>
              <w:rPr>
                <w:noProof/>
                <w:webHidden/>
              </w:rPr>
              <w:tab/>
            </w:r>
            <w:r>
              <w:rPr>
                <w:noProof/>
                <w:webHidden/>
              </w:rPr>
              <w:fldChar w:fldCharType="begin"/>
            </w:r>
            <w:r>
              <w:rPr>
                <w:noProof/>
                <w:webHidden/>
              </w:rPr>
              <w:instrText xml:space="preserve"> PAGEREF _Toc221742456 \h </w:instrText>
            </w:r>
            <w:r>
              <w:rPr>
                <w:noProof/>
                <w:webHidden/>
              </w:rPr>
            </w:r>
            <w:r>
              <w:rPr>
                <w:noProof/>
                <w:webHidden/>
              </w:rPr>
              <w:fldChar w:fldCharType="separate"/>
            </w:r>
            <w:r>
              <w:rPr>
                <w:noProof/>
                <w:webHidden/>
              </w:rPr>
              <w:t>7</w:t>
            </w:r>
            <w:r>
              <w:rPr>
                <w:noProof/>
                <w:webHidden/>
              </w:rPr>
              <w:fldChar w:fldCharType="end"/>
            </w:r>
          </w:hyperlink>
        </w:p>
        <w:p w14:paraId="2A55B446" w14:textId="3F1783B3"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57" w:history="1">
            <w:r w:rsidRPr="00521C84">
              <w:rPr>
                <w:rStyle w:val="Lienhypertexte"/>
                <w:b/>
                <w:bCs/>
                <w:iCs/>
                <w:noProof/>
              </w:rPr>
              <w:t>2.1.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Pièces particulières</w:t>
            </w:r>
            <w:r>
              <w:rPr>
                <w:noProof/>
                <w:webHidden/>
              </w:rPr>
              <w:tab/>
            </w:r>
            <w:r>
              <w:rPr>
                <w:noProof/>
                <w:webHidden/>
              </w:rPr>
              <w:fldChar w:fldCharType="begin"/>
            </w:r>
            <w:r>
              <w:rPr>
                <w:noProof/>
                <w:webHidden/>
              </w:rPr>
              <w:instrText xml:space="preserve"> PAGEREF _Toc221742457 \h </w:instrText>
            </w:r>
            <w:r>
              <w:rPr>
                <w:noProof/>
                <w:webHidden/>
              </w:rPr>
            </w:r>
            <w:r>
              <w:rPr>
                <w:noProof/>
                <w:webHidden/>
              </w:rPr>
              <w:fldChar w:fldCharType="separate"/>
            </w:r>
            <w:r>
              <w:rPr>
                <w:noProof/>
                <w:webHidden/>
              </w:rPr>
              <w:t>7</w:t>
            </w:r>
            <w:r>
              <w:rPr>
                <w:noProof/>
                <w:webHidden/>
              </w:rPr>
              <w:fldChar w:fldCharType="end"/>
            </w:r>
          </w:hyperlink>
        </w:p>
        <w:p w14:paraId="34F1AA69" w14:textId="7BB46B31"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58" w:history="1">
            <w:r w:rsidRPr="00521C84">
              <w:rPr>
                <w:rStyle w:val="Lienhypertexte"/>
                <w:b/>
                <w:bCs/>
                <w:iCs/>
                <w:noProof/>
              </w:rPr>
              <w:t>2.2.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Documents contractuels généraux (par ordre de priorité décroissant)</w:t>
            </w:r>
            <w:r>
              <w:rPr>
                <w:noProof/>
                <w:webHidden/>
              </w:rPr>
              <w:tab/>
            </w:r>
            <w:r>
              <w:rPr>
                <w:noProof/>
                <w:webHidden/>
              </w:rPr>
              <w:fldChar w:fldCharType="begin"/>
            </w:r>
            <w:r>
              <w:rPr>
                <w:noProof/>
                <w:webHidden/>
              </w:rPr>
              <w:instrText xml:space="preserve"> PAGEREF _Toc221742458 \h </w:instrText>
            </w:r>
            <w:r>
              <w:rPr>
                <w:noProof/>
                <w:webHidden/>
              </w:rPr>
            </w:r>
            <w:r>
              <w:rPr>
                <w:noProof/>
                <w:webHidden/>
              </w:rPr>
              <w:fldChar w:fldCharType="separate"/>
            </w:r>
            <w:r>
              <w:rPr>
                <w:noProof/>
                <w:webHidden/>
              </w:rPr>
              <w:t>8</w:t>
            </w:r>
            <w:r>
              <w:rPr>
                <w:noProof/>
                <w:webHidden/>
              </w:rPr>
              <w:fldChar w:fldCharType="end"/>
            </w:r>
          </w:hyperlink>
        </w:p>
        <w:p w14:paraId="362354D6" w14:textId="1E05A019"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59" w:history="1">
            <w:r w:rsidRPr="00521C84">
              <w:rPr>
                <w:rStyle w:val="Lienhypertexte"/>
                <w:noProof/>
                <w14:scene3d>
                  <w14:camera w14:prst="orthographicFront"/>
                  <w14:lightRig w14:rig="threePt" w14:dir="t">
                    <w14:rot w14:lat="0" w14:lon="0" w14:rev="0"/>
                  </w14:lightRig>
                </w14:scene3d>
                <w14:cntxtAlts/>
              </w:rPr>
              <w:t>ARTICLE 3.</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Prix et mode d’évaluation des ouvrages – Variation dans les prix – règlement des comptes</w:t>
            </w:r>
            <w:r>
              <w:rPr>
                <w:noProof/>
                <w:webHidden/>
              </w:rPr>
              <w:tab/>
            </w:r>
            <w:r>
              <w:rPr>
                <w:noProof/>
                <w:webHidden/>
              </w:rPr>
              <w:fldChar w:fldCharType="begin"/>
            </w:r>
            <w:r>
              <w:rPr>
                <w:noProof/>
                <w:webHidden/>
              </w:rPr>
              <w:instrText xml:space="preserve"> PAGEREF _Toc221742459 \h </w:instrText>
            </w:r>
            <w:r>
              <w:rPr>
                <w:noProof/>
                <w:webHidden/>
              </w:rPr>
            </w:r>
            <w:r>
              <w:rPr>
                <w:noProof/>
                <w:webHidden/>
              </w:rPr>
              <w:fldChar w:fldCharType="separate"/>
            </w:r>
            <w:r>
              <w:rPr>
                <w:noProof/>
                <w:webHidden/>
              </w:rPr>
              <w:t>9</w:t>
            </w:r>
            <w:r>
              <w:rPr>
                <w:noProof/>
                <w:webHidden/>
              </w:rPr>
              <w:fldChar w:fldCharType="end"/>
            </w:r>
          </w:hyperlink>
        </w:p>
        <w:p w14:paraId="047A75A8" w14:textId="7F637223"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0" w:history="1">
            <w:r w:rsidRPr="00521C84">
              <w:rPr>
                <w:rStyle w:val="Lienhypertexte"/>
                <w:b/>
                <w:bCs/>
                <w:iCs/>
                <w:noProof/>
              </w:rPr>
              <w:t>3.1.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Contenu des prix - Mode d'évaluation des ouvrages</w:t>
            </w:r>
            <w:r>
              <w:rPr>
                <w:noProof/>
                <w:webHidden/>
              </w:rPr>
              <w:tab/>
            </w:r>
            <w:r>
              <w:rPr>
                <w:noProof/>
                <w:webHidden/>
              </w:rPr>
              <w:fldChar w:fldCharType="begin"/>
            </w:r>
            <w:r>
              <w:rPr>
                <w:noProof/>
                <w:webHidden/>
              </w:rPr>
              <w:instrText xml:space="preserve"> PAGEREF _Toc221742460 \h </w:instrText>
            </w:r>
            <w:r>
              <w:rPr>
                <w:noProof/>
                <w:webHidden/>
              </w:rPr>
            </w:r>
            <w:r>
              <w:rPr>
                <w:noProof/>
                <w:webHidden/>
              </w:rPr>
              <w:fldChar w:fldCharType="separate"/>
            </w:r>
            <w:r>
              <w:rPr>
                <w:noProof/>
                <w:webHidden/>
              </w:rPr>
              <w:t>9</w:t>
            </w:r>
            <w:r>
              <w:rPr>
                <w:noProof/>
                <w:webHidden/>
              </w:rPr>
              <w:fldChar w:fldCharType="end"/>
            </w:r>
          </w:hyperlink>
        </w:p>
        <w:p w14:paraId="69004E53" w14:textId="23B63762"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1" w:history="1">
            <w:r w:rsidRPr="00521C84">
              <w:rPr>
                <w:rStyle w:val="Lienhypertexte"/>
                <w:b/>
                <w:bCs/>
                <w:iCs/>
                <w:noProof/>
              </w:rPr>
              <w:t>3.2.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Dépenses de fonctionnement</w:t>
            </w:r>
            <w:r>
              <w:rPr>
                <w:noProof/>
                <w:webHidden/>
              </w:rPr>
              <w:tab/>
            </w:r>
            <w:r>
              <w:rPr>
                <w:noProof/>
                <w:webHidden/>
              </w:rPr>
              <w:fldChar w:fldCharType="begin"/>
            </w:r>
            <w:r>
              <w:rPr>
                <w:noProof/>
                <w:webHidden/>
              </w:rPr>
              <w:instrText xml:space="preserve"> PAGEREF _Toc221742461 \h </w:instrText>
            </w:r>
            <w:r>
              <w:rPr>
                <w:noProof/>
                <w:webHidden/>
              </w:rPr>
            </w:r>
            <w:r>
              <w:rPr>
                <w:noProof/>
                <w:webHidden/>
              </w:rPr>
              <w:fldChar w:fldCharType="separate"/>
            </w:r>
            <w:r>
              <w:rPr>
                <w:noProof/>
                <w:webHidden/>
              </w:rPr>
              <w:t>10</w:t>
            </w:r>
            <w:r>
              <w:rPr>
                <w:noProof/>
                <w:webHidden/>
              </w:rPr>
              <w:fldChar w:fldCharType="end"/>
            </w:r>
          </w:hyperlink>
        </w:p>
        <w:p w14:paraId="4BC9AB01" w14:textId="1FD3C642"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2" w:history="1">
            <w:r w:rsidRPr="00521C84">
              <w:rPr>
                <w:rStyle w:val="Lienhypertexte"/>
                <w:b/>
                <w:bCs/>
                <w:iCs/>
                <w:noProof/>
              </w:rPr>
              <w:t>3.3.</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Travaux non prévus – travaux modificatifs</w:t>
            </w:r>
            <w:r>
              <w:rPr>
                <w:noProof/>
                <w:webHidden/>
              </w:rPr>
              <w:tab/>
            </w:r>
            <w:r>
              <w:rPr>
                <w:noProof/>
                <w:webHidden/>
              </w:rPr>
              <w:fldChar w:fldCharType="begin"/>
            </w:r>
            <w:r>
              <w:rPr>
                <w:noProof/>
                <w:webHidden/>
              </w:rPr>
              <w:instrText xml:space="preserve"> PAGEREF _Toc221742462 \h </w:instrText>
            </w:r>
            <w:r>
              <w:rPr>
                <w:noProof/>
                <w:webHidden/>
              </w:rPr>
            </w:r>
            <w:r>
              <w:rPr>
                <w:noProof/>
                <w:webHidden/>
              </w:rPr>
              <w:fldChar w:fldCharType="separate"/>
            </w:r>
            <w:r>
              <w:rPr>
                <w:noProof/>
                <w:webHidden/>
              </w:rPr>
              <w:t>12</w:t>
            </w:r>
            <w:r>
              <w:rPr>
                <w:noProof/>
                <w:webHidden/>
              </w:rPr>
              <w:fldChar w:fldCharType="end"/>
            </w:r>
          </w:hyperlink>
        </w:p>
        <w:p w14:paraId="12B231F0" w14:textId="5DF21C25"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3" w:history="1">
            <w:r w:rsidRPr="00521C84">
              <w:rPr>
                <w:rStyle w:val="Lienhypertexte"/>
                <w:b/>
                <w:bCs/>
                <w:iCs/>
                <w:noProof/>
              </w:rPr>
              <w:t>3.4.</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Règlement des comptes</w:t>
            </w:r>
            <w:r>
              <w:rPr>
                <w:noProof/>
                <w:webHidden/>
              </w:rPr>
              <w:tab/>
            </w:r>
            <w:r>
              <w:rPr>
                <w:noProof/>
                <w:webHidden/>
              </w:rPr>
              <w:fldChar w:fldCharType="begin"/>
            </w:r>
            <w:r>
              <w:rPr>
                <w:noProof/>
                <w:webHidden/>
              </w:rPr>
              <w:instrText xml:space="preserve"> PAGEREF _Toc221742463 \h </w:instrText>
            </w:r>
            <w:r>
              <w:rPr>
                <w:noProof/>
                <w:webHidden/>
              </w:rPr>
            </w:r>
            <w:r>
              <w:rPr>
                <w:noProof/>
                <w:webHidden/>
              </w:rPr>
              <w:fldChar w:fldCharType="separate"/>
            </w:r>
            <w:r>
              <w:rPr>
                <w:noProof/>
                <w:webHidden/>
              </w:rPr>
              <w:t>13</w:t>
            </w:r>
            <w:r>
              <w:rPr>
                <w:noProof/>
                <w:webHidden/>
              </w:rPr>
              <w:fldChar w:fldCharType="end"/>
            </w:r>
          </w:hyperlink>
        </w:p>
        <w:p w14:paraId="59327F3B" w14:textId="16147474"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4" w:history="1">
            <w:r w:rsidRPr="00521C84">
              <w:rPr>
                <w:rStyle w:val="Lienhypertexte"/>
                <w:b/>
                <w:bCs/>
                <w:iCs/>
                <w:noProof/>
              </w:rPr>
              <w:t>3.5.</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Approvisionnements</w:t>
            </w:r>
            <w:r>
              <w:rPr>
                <w:noProof/>
                <w:webHidden/>
              </w:rPr>
              <w:tab/>
            </w:r>
            <w:r>
              <w:rPr>
                <w:noProof/>
                <w:webHidden/>
              </w:rPr>
              <w:fldChar w:fldCharType="begin"/>
            </w:r>
            <w:r>
              <w:rPr>
                <w:noProof/>
                <w:webHidden/>
              </w:rPr>
              <w:instrText xml:space="preserve"> PAGEREF _Toc221742464 \h </w:instrText>
            </w:r>
            <w:r>
              <w:rPr>
                <w:noProof/>
                <w:webHidden/>
              </w:rPr>
            </w:r>
            <w:r>
              <w:rPr>
                <w:noProof/>
                <w:webHidden/>
              </w:rPr>
              <w:fldChar w:fldCharType="separate"/>
            </w:r>
            <w:r>
              <w:rPr>
                <w:noProof/>
                <w:webHidden/>
              </w:rPr>
              <w:t>14</w:t>
            </w:r>
            <w:r>
              <w:rPr>
                <w:noProof/>
                <w:webHidden/>
              </w:rPr>
              <w:fldChar w:fldCharType="end"/>
            </w:r>
          </w:hyperlink>
        </w:p>
        <w:p w14:paraId="0147D95F" w14:textId="6AA93420"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5" w:history="1">
            <w:r w:rsidRPr="00521C84">
              <w:rPr>
                <w:rStyle w:val="Lienhypertexte"/>
                <w:b/>
                <w:bCs/>
                <w:iCs/>
                <w:noProof/>
              </w:rPr>
              <w:t>3.6.</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Application de la TVA</w:t>
            </w:r>
            <w:r>
              <w:rPr>
                <w:noProof/>
                <w:webHidden/>
              </w:rPr>
              <w:tab/>
            </w:r>
            <w:r>
              <w:rPr>
                <w:noProof/>
                <w:webHidden/>
              </w:rPr>
              <w:fldChar w:fldCharType="begin"/>
            </w:r>
            <w:r>
              <w:rPr>
                <w:noProof/>
                <w:webHidden/>
              </w:rPr>
              <w:instrText xml:space="preserve"> PAGEREF _Toc221742465 \h </w:instrText>
            </w:r>
            <w:r>
              <w:rPr>
                <w:noProof/>
                <w:webHidden/>
              </w:rPr>
            </w:r>
            <w:r>
              <w:rPr>
                <w:noProof/>
                <w:webHidden/>
              </w:rPr>
              <w:fldChar w:fldCharType="separate"/>
            </w:r>
            <w:r>
              <w:rPr>
                <w:noProof/>
                <w:webHidden/>
              </w:rPr>
              <w:t>14</w:t>
            </w:r>
            <w:r>
              <w:rPr>
                <w:noProof/>
                <w:webHidden/>
              </w:rPr>
              <w:fldChar w:fldCharType="end"/>
            </w:r>
          </w:hyperlink>
        </w:p>
        <w:p w14:paraId="3C6ACA4F" w14:textId="07E12DC6"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6" w:history="1">
            <w:r w:rsidRPr="00521C84">
              <w:rPr>
                <w:rStyle w:val="Lienhypertexte"/>
                <w:b/>
                <w:bCs/>
                <w:iCs/>
                <w:noProof/>
              </w:rPr>
              <w:t>3.7.</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Travaux et dépenses incombant à l’entreprise dans le cadre de l’organisation du chantier</w:t>
            </w:r>
            <w:r>
              <w:rPr>
                <w:noProof/>
                <w:webHidden/>
              </w:rPr>
              <w:tab/>
            </w:r>
            <w:r>
              <w:rPr>
                <w:noProof/>
                <w:webHidden/>
              </w:rPr>
              <w:fldChar w:fldCharType="begin"/>
            </w:r>
            <w:r>
              <w:rPr>
                <w:noProof/>
                <w:webHidden/>
              </w:rPr>
              <w:instrText xml:space="preserve"> PAGEREF _Toc221742466 \h </w:instrText>
            </w:r>
            <w:r>
              <w:rPr>
                <w:noProof/>
                <w:webHidden/>
              </w:rPr>
            </w:r>
            <w:r>
              <w:rPr>
                <w:noProof/>
                <w:webHidden/>
              </w:rPr>
              <w:fldChar w:fldCharType="separate"/>
            </w:r>
            <w:r>
              <w:rPr>
                <w:noProof/>
                <w:webHidden/>
              </w:rPr>
              <w:t>14</w:t>
            </w:r>
            <w:r>
              <w:rPr>
                <w:noProof/>
                <w:webHidden/>
              </w:rPr>
              <w:fldChar w:fldCharType="end"/>
            </w:r>
          </w:hyperlink>
        </w:p>
        <w:p w14:paraId="67E00666" w14:textId="4466C20A"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7" w:history="1">
            <w:r w:rsidRPr="00521C84">
              <w:rPr>
                <w:rStyle w:val="Lienhypertexte"/>
                <w:b/>
                <w:bCs/>
                <w:iCs/>
                <w:noProof/>
              </w:rPr>
              <w:t>3.8.</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Variation dans les prix</w:t>
            </w:r>
            <w:r>
              <w:rPr>
                <w:noProof/>
                <w:webHidden/>
              </w:rPr>
              <w:tab/>
            </w:r>
            <w:r>
              <w:rPr>
                <w:noProof/>
                <w:webHidden/>
              </w:rPr>
              <w:fldChar w:fldCharType="begin"/>
            </w:r>
            <w:r>
              <w:rPr>
                <w:noProof/>
                <w:webHidden/>
              </w:rPr>
              <w:instrText xml:space="preserve"> PAGEREF _Toc221742467 \h </w:instrText>
            </w:r>
            <w:r>
              <w:rPr>
                <w:noProof/>
                <w:webHidden/>
              </w:rPr>
            </w:r>
            <w:r>
              <w:rPr>
                <w:noProof/>
                <w:webHidden/>
              </w:rPr>
              <w:fldChar w:fldCharType="separate"/>
            </w:r>
            <w:r>
              <w:rPr>
                <w:noProof/>
                <w:webHidden/>
              </w:rPr>
              <w:t>14</w:t>
            </w:r>
            <w:r>
              <w:rPr>
                <w:noProof/>
                <w:webHidden/>
              </w:rPr>
              <w:fldChar w:fldCharType="end"/>
            </w:r>
          </w:hyperlink>
        </w:p>
        <w:p w14:paraId="18626A39" w14:textId="613CD193"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8" w:history="1">
            <w:r w:rsidRPr="00521C84">
              <w:rPr>
                <w:rStyle w:val="Lienhypertexte"/>
                <w:b/>
                <w:bCs/>
                <w:iCs/>
                <w:noProof/>
              </w:rPr>
              <w:t>3.9.</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Paiement des co-traitants et des sous-traitants</w:t>
            </w:r>
            <w:r>
              <w:rPr>
                <w:noProof/>
                <w:webHidden/>
              </w:rPr>
              <w:tab/>
            </w:r>
            <w:r>
              <w:rPr>
                <w:noProof/>
                <w:webHidden/>
              </w:rPr>
              <w:fldChar w:fldCharType="begin"/>
            </w:r>
            <w:r>
              <w:rPr>
                <w:noProof/>
                <w:webHidden/>
              </w:rPr>
              <w:instrText xml:space="preserve"> PAGEREF _Toc221742468 \h </w:instrText>
            </w:r>
            <w:r>
              <w:rPr>
                <w:noProof/>
                <w:webHidden/>
              </w:rPr>
            </w:r>
            <w:r>
              <w:rPr>
                <w:noProof/>
                <w:webHidden/>
              </w:rPr>
              <w:fldChar w:fldCharType="separate"/>
            </w:r>
            <w:r>
              <w:rPr>
                <w:noProof/>
                <w:webHidden/>
              </w:rPr>
              <w:t>15</w:t>
            </w:r>
            <w:r>
              <w:rPr>
                <w:noProof/>
                <w:webHidden/>
              </w:rPr>
              <w:fldChar w:fldCharType="end"/>
            </w:r>
          </w:hyperlink>
        </w:p>
        <w:p w14:paraId="1291C727" w14:textId="54E6D328" w:rsidR="00795BED" w:rsidRDefault="00795BED">
          <w:pPr>
            <w:pStyle w:val="TM2"/>
            <w:tabs>
              <w:tab w:val="left" w:pos="10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69" w:history="1">
            <w:r w:rsidRPr="00521C84">
              <w:rPr>
                <w:rStyle w:val="Lienhypertexte"/>
                <w:b/>
                <w:bCs/>
                <w:iCs/>
                <w:noProof/>
              </w:rPr>
              <w:t>3.10.</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Dépenses d’intérêts communs</w:t>
            </w:r>
            <w:r>
              <w:rPr>
                <w:noProof/>
                <w:webHidden/>
              </w:rPr>
              <w:tab/>
            </w:r>
            <w:r>
              <w:rPr>
                <w:noProof/>
                <w:webHidden/>
              </w:rPr>
              <w:fldChar w:fldCharType="begin"/>
            </w:r>
            <w:r>
              <w:rPr>
                <w:noProof/>
                <w:webHidden/>
              </w:rPr>
              <w:instrText xml:space="preserve"> PAGEREF _Toc221742469 \h </w:instrText>
            </w:r>
            <w:r>
              <w:rPr>
                <w:noProof/>
                <w:webHidden/>
              </w:rPr>
            </w:r>
            <w:r>
              <w:rPr>
                <w:noProof/>
                <w:webHidden/>
              </w:rPr>
              <w:fldChar w:fldCharType="separate"/>
            </w:r>
            <w:r>
              <w:rPr>
                <w:noProof/>
                <w:webHidden/>
              </w:rPr>
              <w:t>16</w:t>
            </w:r>
            <w:r>
              <w:rPr>
                <w:noProof/>
                <w:webHidden/>
              </w:rPr>
              <w:fldChar w:fldCharType="end"/>
            </w:r>
          </w:hyperlink>
        </w:p>
        <w:p w14:paraId="7D91F0B7" w14:textId="3E36E37A"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70" w:history="1">
            <w:r w:rsidRPr="00521C84">
              <w:rPr>
                <w:rStyle w:val="Lienhypertexte"/>
                <w:noProof/>
                <w14:scene3d>
                  <w14:camera w14:prst="orthographicFront"/>
                  <w14:lightRig w14:rig="threePt" w14:dir="t">
                    <w14:rot w14:lat="0" w14:lon="0" w14:rev="0"/>
                  </w14:lightRig>
                </w14:scene3d>
                <w14:cntxtAlts/>
              </w:rPr>
              <w:t>ARTICLE 4.</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Délais d’exécution – Pénalités – Primes</w:t>
            </w:r>
            <w:r>
              <w:rPr>
                <w:noProof/>
                <w:webHidden/>
              </w:rPr>
              <w:tab/>
            </w:r>
            <w:r>
              <w:rPr>
                <w:noProof/>
                <w:webHidden/>
              </w:rPr>
              <w:fldChar w:fldCharType="begin"/>
            </w:r>
            <w:r>
              <w:rPr>
                <w:noProof/>
                <w:webHidden/>
              </w:rPr>
              <w:instrText xml:space="preserve"> PAGEREF _Toc221742470 \h </w:instrText>
            </w:r>
            <w:r>
              <w:rPr>
                <w:noProof/>
                <w:webHidden/>
              </w:rPr>
            </w:r>
            <w:r>
              <w:rPr>
                <w:noProof/>
                <w:webHidden/>
              </w:rPr>
              <w:fldChar w:fldCharType="separate"/>
            </w:r>
            <w:r>
              <w:rPr>
                <w:noProof/>
                <w:webHidden/>
              </w:rPr>
              <w:t>16</w:t>
            </w:r>
            <w:r>
              <w:rPr>
                <w:noProof/>
                <w:webHidden/>
              </w:rPr>
              <w:fldChar w:fldCharType="end"/>
            </w:r>
          </w:hyperlink>
        </w:p>
        <w:p w14:paraId="62CC9C9B" w14:textId="4DD325F3"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1" w:history="1">
            <w:r w:rsidRPr="00521C84">
              <w:rPr>
                <w:rStyle w:val="Lienhypertexte"/>
                <w:b/>
                <w:bCs/>
                <w:iCs/>
                <w:noProof/>
              </w:rPr>
              <w:t>4.1.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Délai(s) d'exécution des travaux</w:t>
            </w:r>
            <w:r>
              <w:rPr>
                <w:noProof/>
                <w:webHidden/>
              </w:rPr>
              <w:tab/>
            </w:r>
            <w:r>
              <w:rPr>
                <w:noProof/>
                <w:webHidden/>
              </w:rPr>
              <w:fldChar w:fldCharType="begin"/>
            </w:r>
            <w:r>
              <w:rPr>
                <w:noProof/>
                <w:webHidden/>
              </w:rPr>
              <w:instrText xml:space="preserve"> PAGEREF _Toc221742471 \h </w:instrText>
            </w:r>
            <w:r>
              <w:rPr>
                <w:noProof/>
                <w:webHidden/>
              </w:rPr>
            </w:r>
            <w:r>
              <w:rPr>
                <w:noProof/>
                <w:webHidden/>
              </w:rPr>
              <w:fldChar w:fldCharType="separate"/>
            </w:r>
            <w:r>
              <w:rPr>
                <w:noProof/>
                <w:webHidden/>
              </w:rPr>
              <w:t>16</w:t>
            </w:r>
            <w:r>
              <w:rPr>
                <w:noProof/>
                <w:webHidden/>
              </w:rPr>
              <w:fldChar w:fldCharType="end"/>
            </w:r>
          </w:hyperlink>
        </w:p>
        <w:p w14:paraId="5EA0D760" w14:textId="63985809"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2" w:history="1">
            <w:r w:rsidRPr="00521C84">
              <w:rPr>
                <w:rStyle w:val="Lienhypertexte"/>
                <w:b/>
                <w:bCs/>
                <w:iCs/>
                <w:noProof/>
              </w:rPr>
              <w:t>4.2.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Calendrier prévisionnel/calendrier détaillé d’exécution</w:t>
            </w:r>
            <w:r>
              <w:rPr>
                <w:noProof/>
                <w:webHidden/>
              </w:rPr>
              <w:tab/>
            </w:r>
            <w:r>
              <w:rPr>
                <w:noProof/>
                <w:webHidden/>
              </w:rPr>
              <w:fldChar w:fldCharType="begin"/>
            </w:r>
            <w:r>
              <w:rPr>
                <w:noProof/>
                <w:webHidden/>
              </w:rPr>
              <w:instrText xml:space="preserve"> PAGEREF _Toc221742472 \h </w:instrText>
            </w:r>
            <w:r>
              <w:rPr>
                <w:noProof/>
                <w:webHidden/>
              </w:rPr>
            </w:r>
            <w:r>
              <w:rPr>
                <w:noProof/>
                <w:webHidden/>
              </w:rPr>
              <w:fldChar w:fldCharType="separate"/>
            </w:r>
            <w:r>
              <w:rPr>
                <w:noProof/>
                <w:webHidden/>
              </w:rPr>
              <w:t>16</w:t>
            </w:r>
            <w:r>
              <w:rPr>
                <w:noProof/>
                <w:webHidden/>
              </w:rPr>
              <w:fldChar w:fldCharType="end"/>
            </w:r>
          </w:hyperlink>
        </w:p>
        <w:p w14:paraId="5B735B62" w14:textId="60718B0C"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3" w:history="1">
            <w:r w:rsidRPr="00521C84">
              <w:rPr>
                <w:rStyle w:val="Lienhypertexte"/>
                <w:b/>
                <w:bCs/>
                <w:iCs/>
                <w:noProof/>
              </w:rPr>
              <w:t>4.3.</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Prolongation de(s) délai(s) d'exécution</w:t>
            </w:r>
            <w:r>
              <w:rPr>
                <w:noProof/>
                <w:webHidden/>
              </w:rPr>
              <w:tab/>
            </w:r>
            <w:r>
              <w:rPr>
                <w:noProof/>
                <w:webHidden/>
              </w:rPr>
              <w:fldChar w:fldCharType="begin"/>
            </w:r>
            <w:r>
              <w:rPr>
                <w:noProof/>
                <w:webHidden/>
              </w:rPr>
              <w:instrText xml:space="preserve"> PAGEREF _Toc221742473 \h </w:instrText>
            </w:r>
            <w:r>
              <w:rPr>
                <w:noProof/>
                <w:webHidden/>
              </w:rPr>
            </w:r>
            <w:r>
              <w:rPr>
                <w:noProof/>
                <w:webHidden/>
              </w:rPr>
              <w:fldChar w:fldCharType="separate"/>
            </w:r>
            <w:r>
              <w:rPr>
                <w:noProof/>
                <w:webHidden/>
              </w:rPr>
              <w:t>17</w:t>
            </w:r>
            <w:r>
              <w:rPr>
                <w:noProof/>
                <w:webHidden/>
              </w:rPr>
              <w:fldChar w:fldCharType="end"/>
            </w:r>
          </w:hyperlink>
        </w:p>
        <w:p w14:paraId="7385B2D0" w14:textId="5F179874"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4" w:history="1">
            <w:r w:rsidRPr="00521C84">
              <w:rPr>
                <w:rStyle w:val="Lienhypertexte"/>
                <w:b/>
                <w:bCs/>
                <w:iCs/>
                <w:noProof/>
              </w:rPr>
              <w:t>4.4.</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Retenues - Pénalités pour retard - Primes d'avance</w:t>
            </w:r>
            <w:r>
              <w:rPr>
                <w:noProof/>
                <w:webHidden/>
              </w:rPr>
              <w:tab/>
            </w:r>
            <w:r>
              <w:rPr>
                <w:noProof/>
                <w:webHidden/>
              </w:rPr>
              <w:fldChar w:fldCharType="begin"/>
            </w:r>
            <w:r>
              <w:rPr>
                <w:noProof/>
                <w:webHidden/>
              </w:rPr>
              <w:instrText xml:space="preserve"> PAGEREF _Toc221742474 \h </w:instrText>
            </w:r>
            <w:r>
              <w:rPr>
                <w:noProof/>
                <w:webHidden/>
              </w:rPr>
            </w:r>
            <w:r>
              <w:rPr>
                <w:noProof/>
                <w:webHidden/>
              </w:rPr>
              <w:fldChar w:fldCharType="separate"/>
            </w:r>
            <w:r>
              <w:rPr>
                <w:noProof/>
                <w:webHidden/>
              </w:rPr>
              <w:t>17</w:t>
            </w:r>
            <w:r>
              <w:rPr>
                <w:noProof/>
                <w:webHidden/>
              </w:rPr>
              <w:fldChar w:fldCharType="end"/>
            </w:r>
          </w:hyperlink>
        </w:p>
        <w:p w14:paraId="6B29CB33" w14:textId="72F284B5"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5" w:history="1">
            <w:r w:rsidRPr="00521C84">
              <w:rPr>
                <w:rStyle w:val="Lienhypertexte"/>
                <w:b/>
                <w:bCs/>
                <w:iCs/>
                <w:noProof/>
              </w:rPr>
              <w:t>4.5.</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Pénalités diverses</w:t>
            </w:r>
            <w:r>
              <w:rPr>
                <w:noProof/>
                <w:webHidden/>
              </w:rPr>
              <w:tab/>
            </w:r>
            <w:r>
              <w:rPr>
                <w:noProof/>
                <w:webHidden/>
              </w:rPr>
              <w:fldChar w:fldCharType="begin"/>
            </w:r>
            <w:r>
              <w:rPr>
                <w:noProof/>
                <w:webHidden/>
              </w:rPr>
              <w:instrText xml:space="preserve"> PAGEREF _Toc221742475 \h </w:instrText>
            </w:r>
            <w:r>
              <w:rPr>
                <w:noProof/>
                <w:webHidden/>
              </w:rPr>
            </w:r>
            <w:r>
              <w:rPr>
                <w:noProof/>
                <w:webHidden/>
              </w:rPr>
              <w:fldChar w:fldCharType="separate"/>
            </w:r>
            <w:r>
              <w:rPr>
                <w:noProof/>
                <w:webHidden/>
              </w:rPr>
              <w:t>18</w:t>
            </w:r>
            <w:r>
              <w:rPr>
                <w:noProof/>
                <w:webHidden/>
              </w:rPr>
              <w:fldChar w:fldCharType="end"/>
            </w:r>
          </w:hyperlink>
        </w:p>
        <w:p w14:paraId="3D65441C" w14:textId="3633A4A1"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6" w:history="1">
            <w:r w:rsidRPr="00521C84">
              <w:rPr>
                <w:rStyle w:val="Lienhypertexte"/>
                <w:b/>
                <w:bCs/>
                <w:iCs/>
                <w:noProof/>
              </w:rPr>
              <w:t>4.6.</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Délais et retenues pour remise des documents</w:t>
            </w:r>
            <w:r>
              <w:rPr>
                <w:noProof/>
                <w:webHidden/>
              </w:rPr>
              <w:tab/>
            </w:r>
            <w:r>
              <w:rPr>
                <w:noProof/>
                <w:webHidden/>
              </w:rPr>
              <w:fldChar w:fldCharType="begin"/>
            </w:r>
            <w:r>
              <w:rPr>
                <w:noProof/>
                <w:webHidden/>
              </w:rPr>
              <w:instrText xml:space="preserve"> PAGEREF _Toc221742476 \h </w:instrText>
            </w:r>
            <w:r>
              <w:rPr>
                <w:noProof/>
                <w:webHidden/>
              </w:rPr>
            </w:r>
            <w:r>
              <w:rPr>
                <w:noProof/>
                <w:webHidden/>
              </w:rPr>
              <w:fldChar w:fldCharType="separate"/>
            </w:r>
            <w:r>
              <w:rPr>
                <w:noProof/>
                <w:webHidden/>
              </w:rPr>
              <w:t>19</w:t>
            </w:r>
            <w:r>
              <w:rPr>
                <w:noProof/>
                <w:webHidden/>
              </w:rPr>
              <w:fldChar w:fldCharType="end"/>
            </w:r>
          </w:hyperlink>
        </w:p>
        <w:p w14:paraId="70F2C541" w14:textId="7EDF62B6"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7" w:history="1">
            <w:r w:rsidRPr="00521C84">
              <w:rPr>
                <w:rStyle w:val="Lienhypertexte"/>
                <w:b/>
                <w:bCs/>
                <w:iCs/>
                <w:noProof/>
              </w:rPr>
              <w:t>4.7.</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Délais et retenues pour remise des documents après exécution</w:t>
            </w:r>
            <w:r>
              <w:rPr>
                <w:noProof/>
                <w:webHidden/>
              </w:rPr>
              <w:tab/>
            </w:r>
            <w:r>
              <w:rPr>
                <w:noProof/>
                <w:webHidden/>
              </w:rPr>
              <w:fldChar w:fldCharType="begin"/>
            </w:r>
            <w:r>
              <w:rPr>
                <w:noProof/>
                <w:webHidden/>
              </w:rPr>
              <w:instrText xml:space="preserve"> PAGEREF _Toc221742477 \h </w:instrText>
            </w:r>
            <w:r>
              <w:rPr>
                <w:noProof/>
                <w:webHidden/>
              </w:rPr>
            </w:r>
            <w:r>
              <w:rPr>
                <w:noProof/>
                <w:webHidden/>
              </w:rPr>
              <w:fldChar w:fldCharType="separate"/>
            </w:r>
            <w:r>
              <w:rPr>
                <w:noProof/>
                <w:webHidden/>
              </w:rPr>
              <w:t>20</w:t>
            </w:r>
            <w:r>
              <w:rPr>
                <w:noProof/>
                <w:webHidden/>
              </w:rPr>
              <w:fldChar w:fldCharType="end"/>
            </w:r>
          </w:hyperlink>
        </w:p>
        <w:p w14:paraId="2C863BB6" w14:textId="186C8C18"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78" w:history="1">
            <w:r w:rsidRPr="00521C84">
              <w:rPr>
                <w:rStyle w:val="Lienhypertexte"/>
                <w:b/>
                <w:bCs/>
                <w:iCs/>
                <w:noProof/>
              </w:rPr>
              <w:t>4.8.</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Cumul des pénalités</w:t>
            </w:r>
            <w:r>
              <w:rPr>
                <w:noProof/>
                <w:webHidden/>
              </w:rPr>
              <w:tab/>
            </w:r>
            <w:r>
              <w:rPr>
                <w:noProof/>
                <w:webHidden/>
              </w:rPr>
              <w:fldChar w:fldCharType="begin"/>
            </w:r>
            <w:r>
              <w:rPr>
                <w:noProof/>
                <w:webHidden/>
              </w:rPr>
              <w:instrText xml:space="preserve"> PAGEREF _Toc221742478 \h </w:instrText>
            </w:r>
            <w:r>
              <w:rPr>
                <w:noProof/>
                <w:webHidden/>
              </w:rPr>
            </w:r>
            <w:r>
              <w:rPr>
                <w:noProof/>
                <w:webHidden/>
              </w:rPr>
              <w:fldChar w:fldCharType="separate"/>
            </w:r>
            <w:r>
              <w:rPr>
                <w:noProof/>
                <w:webHidden/>
              </w:rPr>
              <w:t>20</w:t>
            </w:r>
            <w:r>
              <w:rPr>
                <w:noProof/>
                <w:webHidden/>
              </w:rPr>
              <w:fldChar w:fldCharType="end"/>
            </w:r>
          </w:hyperlink>
        </w:p>
        <w:p w14:paraId="34AD7A94" w14:textId="1F67FD24"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79" w:history="1">
            <w:r w:rsidRPr="00521C84">
              <w:rPr>
                <w:rStyle w:val="Lienhypertexte"/>
                <w:noProof/>
                <w14:scene3d>
                  <w14:camera w14:prst="orthographicFront"/>
                  <w14:lightRig w14:rig="threePt" w14:dir="t">
                    <w14:rot w14:lat="0" w14:lon="0" w14:rev="0"/>
                  </w14:lightRig>
                </w14:scene3d>
                <w14:cntxtAlts/>
              </w:rPr>
              <w:t>ARTICLE 5.</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Clauses de financement et de sûreté</w:t>
            </w:r>
            <w:r>
              <w:rPr>
                <w:noProof/>
                <w:webHidden/>
              </w:rPr>
              <w:tab/>
            </w:r>
            <w:r>
              <w:rPr>
                <w:noProof/>
                <w:webHidden/>
              </w:rPr>
              <w:fldChar w:fldCharType="begin"/>
            </w:r>
            <w:r>
              <w:rPr>
                <w:noProof/>
                <w:webHidden/>
              </w:rPr>
              <w:instrText xml:space="preserve"> PAGEREF _Toc221742479 \h </w:instrText>
            </w:r>
            <w:r>
              <w:rPr>
                <w:noProof/>
                <w:webHidden/>
              </w:rPr>
            </w:r>
            <w:r>
              <w:rPr>
                <w:noProof/>
                <w:webHidden/>
              </w:rPr>
              <w:fldChar w:fldCharType="separate"/>
            </w:r>
            <w:r>
              <w:rPr>
                <w:noProof/>
                <w:webHidden/>
              </w:rPr>
              <w:t>21</w:t>
            </w:r>
            <w:r>
              <w:rPr>
                <w:noProof/>
                <w:webHidden/>
              </w:rPr>
              <w:fldChar w:fldCharType="end"/>
            </w:r>
          </w:hyperlink>
        </w:p>
        <w:p w14:paraId="7E4441D9" w14:textId="53F53C43"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0" w:history="1">
            <w:r w:rsidRPr="00521C84">
              <w:rPr>
                <w:rStyle w:val="Lienhypertexte"/>
                <w:b/>
                <w:bCs/>
                <w:iCs/>
                <w:noProof/>
              </w:rPr>
              <w:t>5.1.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Retenue de garantie</w:t>
            </w:r>
            <w:r>
              <w:rPr>
                <w:noProof/>
                <w:webHidden/>
              </w:rPr>
              <w:tab/>
            </w:r>
            <w:r>
              <w:rPr>
                <w:noProof/>
                <w:webHidden/>
              </w:rPr>
              <w:fldChar w:fldCharType="begin"/>
            </w:r>
            <w:r>
              <w:rPr>
                <w:noProof/>
                <w:webHidden/>
              </w:rPr>
              <w:instrText xml:space="preserve"> PAGEREF _Toc221742480 \h </w:instrText>
            </w:r>
            <w:r>
              <w:rPr>
                <w:noProof/>
                <w:webHidden/>
              </w:rPr>
            </w:r>
            <w:r>
              <w:rPr>
                <w:noProof/>
                <w:webHidden/>
              </w:rPr>
              <w:fldChar w:fldCharType="separate"/>
            </w:r>
            <w:r>
              <w:rPr>
                <w:noProof/>
                <w:webHidden/>
              </w:rPr>
              <w:t>21</w:t>
            </w:r>
            <w:r>
              <w:rPr>
                <w:noProof/>
                <w:webHidden/>
              </w:rPr>
              <w:fldChar w:fldCharType="end"/>
            </w:r>
          </w:hyperlink>
        </w:p>
        <w:p w14:paraId="1B9F29FB" w14:textId="175F0C01"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1" w:history="1">
            <w:r w:rsidRPr="00521C84">
              <w:rPr>
                <w:rStyle w:val="Lienhypertexte"/>
                <w:b/>
                <w:bCs/>
                <w:iCs/>
                <w:noProof/>
              </w:rPr>
              <w:t>5.2.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Avance</w:t>
            </w:r>
            <w:r>
              <w:rPr>
                <w:noProof/>
                <w:webHidden/>
              </w:rPr>
              <w:tab/>
            </w:r>
            <w:r>
              <w:rPr>
                <w:noProof/>
                <w:webHidden/>
              </w:rPr>
              <w:fldChar w:fldCharType="begin"/>
            </w:r>
            <w:r>
              <w:rPr>
                <w:noProof/>
                <w:webHidden/>
              </w:rPr>
              <w:instrText xml:space="preserve"> PAGEREF _Toc221742481 \h </w:instrText>
            </w:r>
            <w:r>
              <w:rPr>
                <w:noProof/>
                <w:webHidden/>
              </w:rPr>
            </w:r>
            <w:r>
              <w:rPr>
                <w:noProof/>
                <w:webHidden/>
              </w:rPr>
              <w:fldChar w:fldCharType="separate"/>
            </w:r>
            <w:r>
              <w:rPr>
                <w:noProof/>
                <w:webHidden/>
              </w:rPr>
              <w:t>21</w:t>
            </w:r>
            <w:r>
              <w:rPr>
                <w:noProof/>
                <w:webHidden/>
              </w:rPr>
              <w:fldChar w:fldCharType="end"/>
            </w:r>
          </w:hyperlink>
        </w:p>
        <w:p w14:paraId="441A374F" w14:textId="50F79CDD"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82" w:history="1">
            <w:r w:rsidRPr="00521C84">
              <w:rPr>
                <w:rStyle w:val="Lienhypertexte"/>
                <w:noProof/>
                <w14:scene3d>
                  <w14:camera w14:prst="orthographicFront"/>
                  <w14:lightRig w14:rig="threePt" w14:dir="t">
                    <w14:rot w14:lat="0" w14:lon="0" w14:rev="0"/>
                  </w14:lightRig>
                </w14:scene3d>
                <w14:cntxtAlts/>
              </w:rPr>
              <w:t>ARTICLE 6.</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Provenance, qualité, contrôle et prise en charge des matériaux et produits</w:t>
            </w:r>
            <w:r>
              <w:rPr>
                <w:noProof/>
                <w:webHidden/>
              </w:rPr>
              <w:tab/>
            </w:r>
            <w:r>
              <w:rPr>
                <w:noProof/>
                <w:webHidden/>
              </w:rPr>
              <w:fldChar w:fldCharType="begin"/>
            </w:r>
            <w:r>
              <w:rPr>
                <w:noProof/>
                <w:webHidden/>
              </w:rPr>
              <w:instrText xml:space="preserve"> PAGEREF _Toc221742482 \h </w:instrText>
            </w:r>
            <w:r>
              <w:rPr>
                <w:noProof/>
                <w:webHidden/>
              </w:rPr>
            </w:r>
            <w:r>
              <w:rPr>
                <w:noProof/>
                <w:webHidden/>
              </w:rPr>
              <w:fldChar w:fldCharType="separate"/>
            </w:r>
            <w:r>
              <w:rPr>
                <w:noProof/>
                <w:webHidden/>
              </w:rPr>
              <w:t>21</w:t>
            </w:r>
            <w:r>
              <w:rPr>
                <w:noProof/>
                <w:webHidden/>
              </w:rPr>
              <w:fldChar w:fldCharType="end"/>
            </w:r>
          </w:hyperlink>
        </w:p>
        <w:p w14:paraId="3CC8A339" w14:textId="160424F1"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3" w:history="1">
            <w:r w:rsidRPr="00521C84">
              <w:rPr>
                <w:rStyle w:val="Lienhypertexte"/>
                <w:b/>
                <w:bCs/>
                <w:iCs/>
                <w:noProof/>
              </w:rPr>
              <w:t>6.1.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Provenance des matériaux et produits</w:t>
            </w:r>
            <w:r>
              <w:rPr>
                <w:noProof/>
                <w:webHidden/>
              </w:rPr>
              <w:tab/>
            </w:r>
            <w:r>
              <w:rPr>
                <w:noProof/>
                <w:webHidden/>
              </w:rPr>
              <w:fldChar w:fldCharType="begin"/>
            </w:r>
            <w:r>
              <w:rPr>
                <w:noProof/>
                <w:webHidden/>
              </w:rPr>
              <w:instrText xml:space="preserve"> PAGEREF _Toc221742483 \h </w:instrText>
            </w:r>
            <w:r>
              <w:rPr>
                <w:noProof/>
                <w:webHidden/>
              </w:rPr>
            </w:r>
            <w:r>
              <w:rPr>
                <w:noProof/>
                <w:webHidden/>
              </w:rPr>
              <w:fldChar w:fldCharType="separate"/>
            </w:r>
            <w:r>
              <w:rPr>
                <w:noProof/>
                <w:webHidden/>
              </w:rPr>
              <w:t>21</w:t>
            </w:r>
            <w:r>
              <w:rPr>
                <w:noProof/>
                <w:webHidden/>
              </w:rPr>
              <w:fldChar w:fldCharType="end"/>
            </w:r>
          </w:hyperlink>
        </w:p>
        <w:p w14:paraId="782A8D28" w14:textId="6F75E5C5"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4" w:history="1">
            <w:r w:rsidRPr="00521C84">
              <w:rPr>
                <w:rStyle w:val="Lienhypertexte"/>
                <w:b/>
                <w:bCs/>
                <w:iCs/>
                <w:noProof/>
              </w:rPr>
              <w:t>6.2.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Mise à disposition de carrières ou lieux d'emprunt</w:t>
            </w:r>
            <w:r>
              <w:rPr>
                <w:noProof/>
                <w:webHidden/>
              </w:rPr>
              <w:tab/>
            </w:r>
            <w:r>
              <w:rPr>
                <w:noProof/>
                <w:webHidden/>
              </w:rPr>
              <w:fldChar w:fldCharType="begin"/>
            </w:r>
            <w:r>
              <w:rPr>
                <w:noProof/>
                <w:webHidden/>
              </w:rPr>
              <w:instrText xml:space="preserve"> PAGEREF _Toc221742484 \h </w:instrText>
            </w:r>
            <w:r>
              <w:rPr>
                <w:noProof/>
                <w:webHidden/>
              </w:rPr>
            </w:r>
            <w:r>
              <w:rPr>
                <w:noProof/>
                <w:webHidden/>
              </w:rPr>
              <w:fldChar w:fldCharType="separate"/>
            </w:r>
            <w:r>
              <w:rPr>
                <w:noProof/>
                <w:webHidden/>
              </w:rPr>
              <w:t>22</w:t>
            </w:r>
            <w:r>
              <w:rPr>
                <w:noProof/>
                <w:webHidden/>
              </w:rPr>
              <w:fldChar w:fldCharType="end"/>
            </w:r>
          </w:hyperlink>
        </w:p>
        <w:p w14:paraId="1376345D" w14:textId="32D40B8A"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5" w:history="1">
            <w:r w:rsidRPr="00521C84">
              <w:rPr>
                <w:rStyle w:val="Lienhypertexte"/>
                <w:b/>
                <w:bCs/>
                <w:iCs/>
                <w:noProof/>
              </w:rPr>
              <w:t>6.3.</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Caractéristiques, qualités, vérifications, essais et épreuves des matériaux et produits</w:t>
            </w:r>
            <w:r>
              <w:rPr>
                <w:noProof/>
                <w:webHidden/>
              </w:rPr>
              <w:tab/>
            </w:r>
            <w:r>
              <w:rPr>
                <w:noProof/>
                <w:webHidden/>
              </w:rPr>
              <w:fldChar w:fldCharType="begin"/>
            </w:r>
            <w:r>
              <w:rPr>
                <w:noProof/>
                <w:webHidden/>
              </w:rPr>
              <w:instrText xml:space="preserve"> PAGEREF _Toc221742485 \h </w:instrText>
            </w:r>
            <w:r>
              <w:rPr>
                <w:noProof/>
                <w:webHidden/>
              </w:rPr>
            </w:r>
            <w:r>
              <w:rPr>
                <w:noProof/>
                <w:webHidden/>
              </w:rPr>
              <w:fldChar w:fldCharType="separate"/>
            </w:r>
            <w:r>
              <w:rPr>
                <w:noProof/>
                <w:webHidden/>
              </w:rPr>
              <w:t>22</w:t>
            </w:r>
            <w:r>
              <w:rPr>
                <w:noProof/>
                <w:webHidden/>
              </w:rPr>
              <w:fldChar w:fldCharType="end"/>
            </w:r>
          </w:hyperlink>
        </w:p>
        <w:p w14:paraId="38C39ECA" w14:textId="19A134A8"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6" w:history="1">
            <w:r w:rsidRPr="00521C84">
              <w:rPr>
                <w:rStyle w:val="Lienhypertexte"/>
                <w:b/>
                <w:bCs/>
                <w:iCs/>
                <w:noProof/>
              </w:rPr>
              <w:t>6.4.</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Prise en charge, manutention et conservation par le titulaire des matériaux et produits fournis par le maître de l'ouvrage</w:t>
            </w:r>
            <w:r>
              <w:rPr>
                <w:noProof/>
                <w:webHidden/>
              </w:rPr>
              <w:tab/>
            </w:r>
            <w:r>
              <w:rPr>
                <w:noProof/>
                <w:webHidden/>
              </w:rPr>
              <w:fldChar w:fldCharType="begin"/>
            </w:r>
            <w:r>
              <w:rPr>
                <w:noProof/>
                <w:webHidden/>
              </w:rPr>
              <w:instrText xml:space="preserve"> PAGEREF _Toc221742486 \h </w:instrText>
            </w:r>
            <w:r>
              <w:rPr>
                <w:noProof/>
                <w:webHidden/>
              </w:rPr>
            </w:r>
            <w:r>
              <w:rPr>
                <w:noProof/>
                <w:webHidden/>
              </w:rPr>
              <w:fldChar w:fldCharType="separate"/>
            </w:r>
            <w:r>
              <w:rPr>
                <w:noProof/>
                <w:webHidden/>
              </w:rPr>
              <w:t>22</w:t>
            </w:r>
            <w:r>
              <w:rPr>
                <w:noProof/>
                <w:webHidden/>
              </w:rPr>
              <w:fldChar w:fldCharType="end"/>
            </w:r>
          </w:hyperlink>
        </w:p>
        <w:p w14:paraId="43AF7E67" w14:textId="0A656F5F"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87" w:history="1">
            <w:r w:rsidRPr="00521C84">
              <w:rPr>
                <w:rStyle w:val="Lienhypertexte"/>
                <w:noProof/>
                <w14:scene3d>
                  <w14:camera w14:prst="orthographicFront"/>
                  <w14:lightRig w14:rig="threePt" w14:dir="t">
                    <w14:rot w14:lat="0" w14:lon="0" w14:rev="0"/>
                  </w14:lightRig>
                </w14:scene3d>
                <w14:cntxtAlts/>
              </w:rPr>
              <w:t>ARTICLE 7.</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Implantation des ouvrages</w:t>
            </w:r>
            <w:r>
              <w:rPr>
                <w:noProof/>
                <w:webHidden/>
              </w:rPr>
              <w:tab/>
            </w:r>
            <w:r>
              <w:rPr>
                <w:noProof/>
                <w:webHidden/>
              </w:rPr>
              <w:fldChar w:fldCharType="begin"/>
            </w:r>
            <w:r>
              <w:rPr>
                <w:noProof/>
                <w:webHidden/>
              </w:rPr>
              <w:instrText xml:space="preserve"> PAGEREF _Toc221742487 \h </w:instrText>
            </w:r>
            <w:r>
              <w:rPr>
                <w:noProof/>
                <w:webHidden/>
              </w:rPr>
            </w:r>
            <w:r>
              <w:rPr>
                <w:noProof/>
                <w:webHidden/>
              </w:rPr>
              <w:fldChar w:fldCharType="separate"/>
            </w:r>
            <w:r>
              <w:rPr>
                <w:noProof/>
                <w:webHidden/>
              </w:rPr>
              <w:t>22</w:t>
            </w:r>
            <w:r>
              <w:rPr>
                <w:noProof/>
                <w:webHidden/>
              </w:rPr>
              <w:fldChar w:fldCharType="end"/>
            </w:r>
          </w:hyperlink>
        </w:p>
        <w:p w14:paraId="3E911926" w14:textId="50299FCC"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8" w:history="1">
            <w:r w:rsidRPr="00521C84">
              <w:rPr>
                <w:rStyle w:val="Lienhypertexte"/>
                <w:b/>
                <w:bCs/>
                <w:iCs/>
                <w:noProof/>
              </w:rPr>
              <w:t>7.1.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Piquetage général</w:t>
            </w:r>
            <w:r>
              <w:rPr>
                <w:noProof/>
                <w:webHidden/>
              </w:rPr>
              <w:tab/>
            </w:r>
            <w:r>
              <w:rPr>
                <w:noProof/>
                <w:webHidden/>
              </w:rPr>
              <w:fldChar w:fldCharType="begin"/>
            </w:r>
            <w:r>
              <w:rPr>
                <w:noProof/>
                <w:webHidden/>
              </w:rPr>
              <w:instrText xml:space="preserve"> PAGEREF _Toc221742488 \h </w:instrText>
            </w:r>
            <w:r>
              <w:rPr>
                <w:noProof/>
                <w:webHidden/>
              </w:rPr>
            </w:r>
            <w:r>
              <w:rPr>
                <w:noProof/>
                <w:webHidden/>
              </w:rPr>
              <w:fldChar w:fldCharType="separate"/>
            </w:r>
            <w:r>
              <w:rPr>
                <w:noProof/>
                <w:webHidden/>
              </w:rPr>
              <w:t>22</w:t>
            </w:r>
            <w:r>
              <w:rPr>
                <w:noProof/>
                <w:webHidden/>
              </w:rPr>
              <w:fldChar w:fldCharType="end"/>
            </w:r>
          </w:hyperlink>
        </w:p>
        <w:p w14:paraId="5F7E9793" w14:textId="3AA75265"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89" w:history="1">
            <w:r w:rsidRPr="00521C84">
              <w:rPr>
                <w:rStyle w:val="Lienhypertexte"/>
                <w:b/>
                <w:bCs/>
                <w:iCs/>
                <w:noProof/>
              </w:rPr>
              <w:t>7.2.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Piquetage spécial des ouvrages souterrains ou enterrés</w:t>
            </w:r>
            <w:r>
              <w:rPr>
                <w:noProof/>
                <w:webHidden/>
              </w:rPr>
              <w:tab/>
            </w:r>
            <w:r>
              <w:rPr>
                <w:noProof/>
                <w:webHidden/>
              </w:rPr>
              <w:fldChar w:fldCharType="begin"/>
            </w:r>
            <w:r>
              <w:rPr>
                <w:noProof/>
                <w:webHidden/>
              </w:rPr>
              <w:instrText xml:space="preserve"> PAGEREF _Toc221742489 \h </w:instrText>
            </w:r>
            <w:r>
              <w:rPr>
                <w:noProof/>
                <w:webHidden/>
              </w:rPr>
            </w:r>
            <w:r>
              <w:rPr>
                <w:noProof/>
                <w:webHidden/>
              </w:rPr>
              <w:fldChar w:fldCharType="separate"/>
            </w:r>
            <w:r>
              <w:rPr>
                <w:noProof/>
                <w:webHidden/>
              </w:rPr>
              <w:t>22</w:t>
            </w:r>
            <w:r>
              <w:rPr>
                <w:noProof/>
                <w:webHidden/>
              </w:rPr>
              <w:fldChar w:fldCharType="end"/>
            </w:r>
          </w:hyperlink>
        </w:p>
        <w:p w14:paraId="1689DB44" w14:textId="5D556FD2"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90" w:history="1">
            <w:r w:rsidRPr="00521C84">
              <w:rPr>
                <w:rStyle w:val="Lienhypertexte"/>
                <w:noProof/>
                <w14:scene3d>
                  <w14:camera w14:prst="orthographicFront"/>
                  <w14:lightRig w14:rig="threePt" w14:dir="t">
                    <w14:rot w14:lat="0" w14:lon="0" w14:rev="0"/>
                  </w14:lightRig>
                </w14:scene3d>
                <w14:cntxtAlts/>
              </w:rPr>
              <w:t>ARTICLE 8.</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Préparation, coordination et exécution des travaux</w:t>
            </w:r>
            <w:r>
              <w:rPr>
                <w:noProof/>
                <w:webHidden/>
              </w:rPr>
              <w:tab/>
            </w:r>
            <w:r>
              <w:rPr>
                <w:noProof/>
                <w:webHidden/>
              </w:rPr>
              <w:fldChar w:fldCharType="begin"/>
            </w:r>
            <w:r>
              <w:rPr>
                <w:noProof/>
                <w:webHidden/>
              </w:rPr>
              <w:instrText xml:space="preserve"> PAGEREF _Toc221742490 \h </w:instrText>
            </w:r>
            <w:r>
              <w:rPr>
                <w:noProof/>
                <w:webHidden/>
              </w:rPr>
            </w:r>
            <w:r>
              <w:rPr>
                <w:noProof/>
                <w:webHidden/>
              </w:rPr>
              <w:fldChar w:fldCharType="separate"/>
            </w:r>
            <w:r>
              <w:rPr>
                <w:noProof/>
                <w:webHidden/>
              </w:rPr>
              <w:t>23</w:t>
            </w:r>
            <w:r>
              <w:rPr>
                <w:noProof/>
                <w:webHidden/>
              </w:rPr>
              <w:fldChar w:fldCharType="end"/>
            </w:r>
          </w:hyperlink>
        </w:p>
        <w:p w14:paraId="41AD72A8" w14:textId="3BB7A524"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1" w:history="1">
            <w:r w:rsidRPr="00521C84">
              <w:rPr>
                <w:rStyle w:val="Lienhypertexte"/>
                <w:b/>
                <w:bCs/>
                <w:iCs/>
                <w:noProof/>
              </w:rPr>
              <w:t>8.1.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Période de préparation - Programme d'exécution des travaux</w:t>
            </w:r>
            <w:r>
              <w:rPr>
                <w:noProof/>
                <w:webHidden/>
              </w:rPr>
              <w:tab/>
            </w:r>
            <w:r>
              <w:rPr>
                <w:noProof/>
                <w:webHidden/>
              </w:rPr>
              <w:fldChar w:fldCharType="begin"/>
            </w:r>
            <w:r>
              <w:rPr>
                <w:noProof/>
                <w:webHidden/>
              </w:rPr>
              <w:instrText xml:space="preserve"> PAGEREF _Toc221742491 \h </w:instrText>
            </w:r>
            <w:r>
              <w:rPr>
                <w:noProof/>
                <w:webHidden/>
              </w:rPr>
            </w:r>
            <w:r>
              <w:rPr>
                <w:noProof/>
                <w:webHidden/>
              </w:rPr>
              <w:fldChar w:fldCharType="separate"/>
            </w:r>
            <w:r>
              <w:rPr>
                <w:noProof/>
                <w:webHidden/>
              </w:rPr>
              <w:t>23</w:t>
            </w:r>
            <w:r>
              <w:rPr>
                <w:noProof/>
                <w:webHidden/>
              </w:rPr>
              <w:fldChar w:fldCharType="end"/>
            </w:r>
          </w:hyperlink>
        </w:p>
        <w:p w14:paraId="36145E4A" w14:textId="3995D594"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2" w:history="1">
            <w:r w:rsidRPr="00521C84">
              <w:rPr>
                <w:rStyle w:val="Lienhypertexte"/>
                <w:b/>
                <w:bCs/>
                <w:iCs/>
                <w:noProof/>
              </w:rPr>
              <w:t>8.2.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Coordination des travaux, réunions de chantier et visites de chantier</w:t>
            </w:r>
            <w:r>
              <w:rPr>
                <w:noProof/>
                <w:webHidden/>
              </w:rPr>
              <w:tab/>
            </w:r>
            <w:r>
              <w:rPr>
                <w:noProof/>
                <w:webHidden/>
              </w:rPr>
              <w:fldChar w:fldCharType="begin"/>
            </w:r>
            <w:r>
              <w:rPr>
                <w:noProof/>
                <w:webHidden/>
              </w:rPr>
              <w:instrText xml:space="preserve"> PAGEREF _Toc221742492 \h </w:instrText>
            </w:r>
            <w:r>
              <w:rPr>
                <w:noProof/>
                <w:webHidden/>
              </w:rPr>
            </w:r>
            <w:r>
              <w:rPr>
                <w:noProof/>
                <w:webHidden/>
              </w:rPr>
              <w:fldChar w:fldCharType="separate"/>
            </w:r>
            <w:r>
              <w:rPr>
                <w:noProof/>
                <w:webHidden/>
              </w:rPr>
              <w:t>23</w:t>
            </w:r>
            <w:r>
              <w:rPr>
                <w:noProof/>
                <w:webHidden/>
              </w:rPr>
              <w:fldChar w:fldCharType="end"/>
            </w:r>
          </w:hyperlink>
        </w:p>
        <w:p w14:paraId="46720CC2" w14:textId="67996D54"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3" w:history="1">
            <w:r w:rsidRPr="00521C84">
              <w:rPr>
                <w:rStyle w:val="Lienhypertexte"/>
                <w:b/>
                <w:bCs/>
                <w:iCs/>
                <w:noProof/>
              </w:rPr>
              <w:t>8.3.</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Documents nécessaires à l'exécution des ouvrages</w:t>
            </w:r>
            <w:r>
              <w:rPr>
                <w:noProof/>
                <w:webHidden/>
              </w:rPr>
              <w:tab/>
            </w:r>
            <w:r>
              <w:rPr>
                <w:noProof/>
                <w:webHidden/>
              </w:rPr>
              <w:fldChar w:fldCharType="begin"/>
            </w:r>
            <w:r>
              <w:rPr>
                <w:noProof/>
                <w:webHidden/>
              </w:rPr>
              <w:instrText xml:space="preserve"> PAGEREF _Toc221742493 \h </w:instrText>
            </w:r>
            <w:r>
              <w:rPr>
                <w:noProof/>
                <w:webHidden/>
              </w:rPr>
            </w:r>
            <w:r>
              <w:rPr>
                <w:noProof/>
                <w:webHidden/>
              </w:rPr>
              <w:fldChar w:fldCharType="separate"/>
            </w:r>
            <w:r>
              <w:rPr>
                <w:noProof/>
                <w:webHidden/>
              </w:rPr>
              <w:t>24</w:t>
            </w:r>
            <w:r>
              <w:rPr>
                <w:noProof/>
                <w:webHidden/>
              </w:rPr>
              <w:fldChar w:fldCharType="end"/>
            </w:r>
          </w:hyperlink>
        </w:p>
        <w:p w14:paraId="20603A15" w14:textId="2A26F6E3"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4" w:history="1">
            <w:r w:rsidRPr="00521C84">
              <w:rPr>
                <w:rStyle w:val="Lienhypertexte"/>
                <w:b/>
                <w:bCs/>
                <w:iCs/>
                <w:noProof/>
              </w:rPr>
              <w:t>8.4.</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Échantillons - Notices techniques - P.V. d'agrément</w:t>
            </w:r>
            <w:r>
              <w:rPr>
                <w:noProof/>
                <w:webHidden/>
              </w:rPr>
              <w:tab/>
            </w:r>
            <w:r>
              <w:rPr>
                <w:noProof/>
                <w:webHidden/>
              </w:rPr>
              <w:fldChar w:fldCharType="begin"/>
            </w:r>
            <w:r>
              <w:rPr>
                <w:noProof/>
                <w:webHidden/>
              </w:rPr>
              <w:instrText xml:space="preserve"> PAGEREF _Toc221742494 \h </w:instrText>
            </w:r>
            <w:r>
              <w:rPr>
                <w:noProof/>
                <w:webHidden/>
              </w:rPr>
            </w:r>
            <w:r>
              <w:rPr>
                <w:noProof/>
                <w:webHidden/>
              </w:rPr>
              <w:fldChar w:fldCharType="separate"/>
            </w:r>
            <w:r>
              <w:rPr>
                <w:noProof/>
                <w:webHidden/>
              </w:rPr>
              <w:t>24</w:t>
            </w:r>
            <w:r>
              <w:rPr>
                <w:noProof/>
                <w:webHidden/>
              </w:rPr>
              <w:fldChar w:fldCharType="end"/>
            </w:r>
          </w:hyperlink>
        </w:p>
        <w:p w14:paraId="26A0F5AC" w14:textId="542066D6"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5" w:history="1">
            <w:r w:rsidRPr="00521C84">
              <w:rPr>
                <w:rStyle w:val="Lienhypertexte"/>
                <w:b/>
                <w:bCs/>
                <w:iCs/>
                <w:noProof/>
              </w:rPr>
              <w:t>8.5.</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Organisation, hygiène et sécurité des chantiers</w:t>
            </w:r>
            <w:r>
              <w:rPr>
                <w:noProof/>
                <w:webHidden/>
              </w:rPr>
              <w:tab/>
            </w:r>
            <w:r>
              <w:rPr>
                <w:noProof/>
                <w:webHidden/>
              </w:rPr>
              <w:fldChar w:fldCharType="begin"/>
            </w:r>
            <w:r>
              <w:rPr>
                <w:noProof/>
                <w:webHidden/>
              </w:rPr>
              <w:instrText xml:space="preserve"> PAGEREF _Toc221742495 \h </w:instrText>
            </w:r>
            <w:r>
              <w:rPr>
                <w:noProof/>
                <w:webHidden/>
              </w:rPr>
            </w:r>
            <w:r>
              <w:rPr>
                <w:noProof/>
                <w:webHidden/>
              </w:rPr>
              <w:fldChar w:fldCharType="separate"/>
            </w:r>
            <w:r>
              <w:rPr>
                <w:noProof/>
                <w:webHidden/>
              </w:rPr>
              <w:t>25</w:t>
            </w:r>
            <w:r>
              <w:rPr>
                <w:noProof/>
                <w:webHidden/>
              </w:rPr>
              <w:fldChar w:fldCharType="end"/>
            </w:r>
          </w:hyperlink>
        </w:p>
        <w:p w14:paraId="07FD8A40" w14:textId="3B9B3231"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6" w:history="1">
            <w:r w:rsidRPr="00521C84">
              <w:rPr>
                <w:rStyle w:val="Lienhypertexte"/>
                <w:b/>
                <w:bCs/>
                <w:iCs/>
                <w:noProof/>
              </w:rPr>
              <w:t>8.6.</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Clause environnementale</w:t>
            </w:r>
            <w:r>
              <w:rPr>
                <w:noProof/>
                <w:webHidden/>
              </w:rPr>
              <w:tab/>
            </w:r>
            <w:r>
              <w:rPr>
                <w:noProof/>
                <w:webHidden/>
              </w:rPr>
              <w:fldChar w:fldCharType="begin"/>
            </w:r>
            <w:r>
              <w:rPr>
                <w:noProof/>
                <w:webHidden/>
              </w:rPr>
              <w:instrText xml:space="preserve"> PAGEREF _Toc221742496 \h </w:instrText>
            </w:r>
            <w:r>
              <w:rPr>
                <w:noProof/>
                <w:webHidden/>
              </w:rPr>
            </w:r>
            <w:r>
              <w:rPr>
                <w:noProof/>
                <w:webHidden/>
              </w:rPr>
              <w:fldChar w:fldCharType="separate"/>
            </w:r>
            <w:r>
              <w:rPr>
                <w:noProof/>
                <w:webHidden/>
              </w:rPr>
              <w:t>26</w:t>
            </w:r>
            <w:r>
              <w:rPr>
                <w:noProof/>
                <w:webHidden/>
              </w:rPr>
              <w:fldChar w:fldCharType="end"/>
            </w:r>
          </w:hyperlink>
        </w:p>
        <w:p w14:paraId="24AD66A9" w14:textId="2100E32E" w:rsidR="00795BED" w:rsidRDefault="00795BED">
          <w:pPr>
            <w:pStyle w:val="TM1"/>
            <w:tabs>
              <w:tab w:val="left" w:pos="14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497" w:history="1">
            <w:r w:rsidRPr="00521C84">
              <w:rPr>
                <w:rStyle w:val="Lienhypertexte"/>
                <w:noProof/>
                <w14:scene3d>
                  <w14:camera w14:prst="orthographicFront"/>
                  <w14:lightRig w14:rig="threePt" w14:dir="t">
                    <w14:rot w14:lat="0" w14:lon="0" w14:rev="0"/>
                  </w14:lightRig>
                </w14:scene3d>
                <w14:cntxtAlts/>
              </w:rPr>
              <w:t>ARTICLE 9.</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Contrôle et réception des travaux</w:t>
            </w:r>
            <w:r>
              <w:rPr>
                <w:noProof/>
                <w:webHidden/>
              </w:rPr>
              <w:tab/>
            </w:r>
            <w:r>
              <w:rPr>
                <w:noProof/>
                <w:webHidden/>
              </w:rPr>
              <w:fldChar w:fldCharType="begin"/>
            </w:r>
            <w:r>
              <w:rPr>
                <w:noProof/>
                <w:webHidden/>
              </w:rPr>
              <w:instrText xml:space="preserve"> PAGEREF _Toc221742497 \h </w:instrText>
            </w:r>
            <w:r>
              <w:rPr>
                <w:noProof/>
                <w:webHidden/>
              </w:rPr>
            </w:r>
            <w:r>
              <w:rPr>
                <w:noProof/>
                <w:webHidden/>
              </w:rPr>
              <w:fldChar w:fldCharType="separate"/>
            </w:r>
            <w:r>
              <w:rPr>
                <w:noProof/>
                <w:webHidden/>
              </w:rPr>
              <w:t>26</w:t>
            </w:r>
            <w:r>
              <w:rPr>
                <w:noProof/>
                <w:webHidden/>
              </w:rPr>
              <w:fldChar w:fldCharType="end"/>
            </w:r>
          </w:hyperlink>
        </w:p>
        <w:p w14:paraId="2B4817B8" w14:textId="4CB18091"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8" w:history="1">
            <w:r w:rsidRPr="00521C84">
              <w:rPr>
                <w:rStyle w:val="Lienhypertexte"/>
                <w:b/>
                <w:bCs/>
                <w:iCs/>
                <w:noProof/>
              </w:rPr>
              <w:t>9.1.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Régularité de la situation du titulaire</w:t>
            </w:r>
            <w:r>
              <w:rPr>
                <w:noProof/>
                <w:webHidden/>
              </w:rPr>
              <w:tab/>
            </w:r>
            <w:r>
              <w:rPr>
                <w:noProof/>
                <w:webHidden/>
              </w:rPr>
              <w:fldChar w:fldCharType="begin"/>
            </w:r>
            <w:r>
              <w:rPr>
                <w:noProof/>
                <w:webHidden/>
              </w:rPr>
              <w:instrText xml:space="preserve"> PAGEREF _Toc221742498 \h </w:instrText>
            </w:r>
            <w:r>
              <w:rPr>
                <w:noProof/>
                <w:webHidden/>
              </w:rPr>
            </w:r>
            <w:r>
              <w:rPr>
                <w:noProof/>
                <w:webHidden/>
              </w:rPr>
              <w:fldChar w:fldCharType="separate"/>
            </w:r>
            <w:r>
              <w:rPr>
                <w:noProof/>
                <w:webHidden/>
              </w:rPr>
              <w:t>26</w:t>
            </w:r>
            <w:r>
              <w:rPr>
                <w:noProof/>
                <w:webHidden/>
              </w:rPr>
              <w:fldChar w:fldCharType="end"/>
            </w:r>
          </w:hyperlink>
        </w:p>
        <w:p w14:paraId="07C2BBC6" w14:textId="5E7CBB7B"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499" w:history="1">
            <w:r w:rsidRPr="00521C84">
              <w:rPr>
                <w:rStyle w:val="Lienhypertexte"/>
                <w:b/>
                <w:bCs/>
                <w:iCs/>
                <w:noProof/>
              </w:rPr>
              <w:t>9.2.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Rendez-vous de chantier</w:t>
            </w:r>
            <w:r>
              <w:rPr>
                <w:noProof/>
                <w:webHidden/>
              </w:rPr>
              <w:tab/>
            </w:r>
            <w:r>
              <w:rPr>
                <w:noProof/>
                <w:webHidden/>
              </w:rPr>
              <w:fldChar w:fldCharType="begin"/>
            </w:r>
            <w:r>
              <w:rPr>
                <w:noProof/>
                <w:webHidden/>
              </w:rPr>
              <w:instrText xml:space="preserve"> PAGEREF _Toc221742499 \h </w:instrText>
            </w:r>
            <w:r>
              <w:rPr>
                <w:noProof/>
                <w:webHidden/>
              </w:rPr>
            </w:r>
            <w:r>
              <w:rPr>
                <w:noProof/>
                <w:webHidden/>
              </w:rPr>
              <w:fldChar w:fldCharType="separate"/>
            </w:r>
            <w:r>
              <w:rPr>
                <w:noProof/>
                <w:webHidden/>
              </w:rPr>
              <w:t>26</w:t>
            </w:r>
            <w:r>
              <w:rPr>
                <w:noProof/>
                <w:webHidden/>
              </w:rPr>
              <w:fldChar w:fldCharType="end"/>
            </w:r>
          </w:hyperlink>
        </w:p>
        <w:p w14:paraId="54AA4ACF" w14:textId="68C977B5"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0" w:history="1">
            <w:r w:rsidRPr="00521C84">
              <w:rPr>
                <w:rStyle w:val="Lienhypertexte"/>
                <w:b/>
                <w:bCs/>
                <w:iCs/>
                <w:noProof/>
              </w:rPr>
              <w:t>9.3.</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Essais et contrôles des ouvrages en cours de travaux</w:t>
            </w:r>
            <w:r>
              <w:rPr>
                <w:noProof/>
                <w:webHidden/>
              </w:rPr>
              <w:tab/>
            </w:r>
            <w:r>
              <w:rPr>
                <w:noProof/>
                <w:webHidden/>
              </w:rPr>
              <w:fldChar w:fldCharType="begin"/>
            </w:r>
            <w:r>
              <w:rPr>
                <w:noProof/>
                <w:webHidden/>
              </w:rPr>
              <w:instrText xml:space="preserve"> PAGEREF _Toc221742500 \h </w:instrText>
            </w:r>
            <w:r>
              <w:rPr>
                <w:noProof/>
                <w:webHidden/>
              </w:rPr>
            </w:r>
            <w:r>
              <w:rPr>
                <w:noProof/>
                <w:webHidden/>
              </w:rPr>
              <w:fldChar w:fldCharType="separate"/>
            </w:r>
            <w:r>
              <w:rPr>
                <w:noProof/>
                <w:webHidden/>
              </w:rPr>
              <w:t>26</w:t>
            </w:r>
            <w:r>
              <w:rPr>
                <w:noProof/>
                <w:webHidden/>
              </w:rPr>
              <w:fldChar w:fldCharType="end"/>
            </w:r>
          </w:hyperlink>
        </w:p>
        <w:p w14:paraId="2404C3AA" w14:textId="35F2E282"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1" w:history="1">
            <w:r w:rsidRPr="00521C84">
              <w:rPr>
                <w:rStyle w:val="Lienhypertexte"/>
                <w:b/>
                <w:bCs/>
                <w:iCs/>
                <w:noProof/>
              </w:rPr>
              <w:t>9.4.</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Réception et réception partielle</w:t>
            </w:r>
            <w:r>
              <w:rPr>
                <w:noProof/>
                <w:webHidden/>
              </w:rPr>
              <w:tab/>
            </w:r>
            <w:r>
              <w:rPr>
                <w:noProof/>
                <w:webHidden/>
              </w:rPr>
              <w:fldChar w:fldCharType="begin"/>
            </w:r>
            <w:r>
              <w:rPr>
                <w:noProof/>
                <w:webHidden/>
              </w:rPr>
              <w:instrText xml:space="preserve"> PAGEREF _Toc221742501 \h </w:instrText>
            </w:r>
            <w:r>
              <w:rPr>
                <w:noProof/>
                <w:webHidden/>
              </w:rPr>
            </w:r>
            <w:r>
              <w:rPr>
                <w:noProof/>
                <w:webHidden/>
              </w:rPr>
              <w:fldChar w:fldCharType="separate"/>
            </w:r>
            <w:r>
              <w:rPr>
                <w:noProof/>
                <w:webHidden/>
              </w:rPr>
              <w:t>27</w:t>
            </w:r>
            <w:r>
              <w:rPr>
                <w:noProof/>
                <w:webHidden/>
              </w:rPr>
              <w:fldChar w:fldCharType="end"/>
            </w:r>
          </w:hyperlink>
        </w:p>
        <w:p w14:paraId="65D309C7" w14:textId="0D66EBF0"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2" w:history="1">
            <w:r w:rsidRPr="00521C84">
              <w:rPr>
                <w:rStyle w:val="Lienhypertexte"/>
                <w:b/>
                <w:bCs/>
                <w:iCs/>
                <w:noProof/>
              </w:rPr>
              <w:t>9.5.</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Mise à disposition de certains ouvrages ou parties d'ouvrages</w:t>
            </w:r>
            <w:r>
              <w:rPr>
                <w:noProof/>
                <w:webHidden/>
              </w:rPr>
              <w:tab/>
            </w:r>
            <w:r>
              <w:rPr>
                <w:noProof/>
                <w:webHidden/>
              </w:rPr>
              <w:fldChar w:fldCharType="begin"/>
            </w:r>
            <w:r>
              <w:rPr>
                <w:noProof/>
                <w:webHidden/>
              </w:rPr>
              <w:instrText xml:space="preserve"> PAGEREF _Toc221742502 \h </w:instrText>
            </w:r>
            <w:r>
              <w:rPr>
                <w:noProof/>
                <w:webHidden/>
              </w:rPr>
            </w:r>
            <w:r>
              <w:rPr>
                <w:noProof/>
                <w:webHidden/>
              </w:rPr>
              <w:fldChar w:fldCharType="separate"/>
            </w:r>
            <w:r>
              <w:rPr>
                <w:noProof/>
                <w:webHidden/>
              </w:rPr>
              <w:t>28</w:t>
            </w:r>
            <w:r>
              <w:rPr>
                <w:noProof/>
                <w:webHidden/>
              </w:rPr>
              <w:fldChar w:fldCharType="end"/>
            </w:r>
          </w:hyperlink>
        </w:p>
        <w:p w14:paraId="6C2AF9E5" w14:textId="0AD396A4"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3" w:history="1">
            <w:r w:rsidRPr="00521C84">
              <w:rPr>
                <w:rStyle w:val="Lienhypertexte"/>
                <w:b/>
                <w:bCs/>
                <w:iCs/>
                <w:noProof/>
              </w:rPr>
              <w:t>9.6.</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Délai accordé pour la levée des réserves</w:t>
            </w:r>
            <w:r>
              <w:rPr>
                <w:noProof/>
                <w:webHidden/>
              </w:rPr>
              <w:tab/>
            </w:r>
            <w:r>
              <w:rPr>
                <w:noProof/>
                <w:webHidden/>
              </w:rPr>
              <w:fldChar w:fldCharType="begin"/>
            </w:r>
            <w:r>
              <w:rPr>
                <w:noProof/>
                <w:webHidden/>
              </w:rPr>
              <w:instrText xml:space="preserve"> PAGEREF _Toc221742503 \h </w:instrText>
            </w:r>
            <w:r>
              <w:rPr>
                <w:noProof/>
                <w:webHidden/>
              </w:rPr>
            </w:r>
            <w:r>
              <w:rPr>
                <w:noProof/>
                <w:webHidden/>
              </w:rPr>
              <w:fldChar w:fldCharType="separate"/>
            </w:r>
            <w:r>
              <w:rPr>
                <w:noProof/>
                <w:webHidden/>
              </w:rPr>
              <w:t>28</w:t>
            </w:r>
            <w:r>
              <w:rPr>
                <w:noProof/>
                <w:webHidden/>
              </w:rPr>
              <w:fldChar w:fldCharType="end"/>
            </w:r>
          </w:hyperlink>
        </w:p>
        <w:p w14:paraId="47C1C7E4" w14:textId="20D73231"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4" w:history="1">
            <w:r w:rsidRPr="00521C84">
              <w:rPr>
                <w:rStyle w:val="Lienhypertexte"/>
                <w:b/>
                <w:bCs/>
                <w:iCs/>
                <w:noProof/>
              </w:rPr>
              <w:t>9.7.</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Documents à fournir après exécution</w:t>
            </w:r>
            <w:r>
              <w:rPr>
                <w:noProof/>
                <w:webHidden/>
              </w:rPr>
              <w:tab/>
            </w:r>
            <w:r>
              <w:rPr>
                <w:noProof/>
                <w:webHidden/>
              </w:rPr>
              <w:fldChar w:fldCharType="begin"/>
            </w:r>
            <w:r>
              <w:rPr>
                <w:noProof/>
                <w:webHidden/>
              </w:rPr>
              <w:instrText xml:space="preserve"> PAGEREF _Toc221742504 \h </w:instrText>
            </w:r>
            <w:r>
              <w:rPr>
                <w:noProof/>
                <w:webHidden/>
              </w:rPr>
            </w:r>
            <w:r>
              <w:rPr>
                <w:noProof/>
                <w:webHidden/>
              </w:rPr>
              <w:fldChar w:fldCharType="separate"/>
            </w:r>
            <w:r>
              <w:rPr>
                <w:noProof/>
                <w:webHidden/>
              </w:rPr>
              <w:t>28</w:t>
            </w:r>
            <w:r>
              <w:rPr>
                <w:noProof/>
                <w:webHidden/>
              </w:rPr>
              <w:fldChar w:fldCharType="end"/>
            </w:r>
          </w:hyperlink>
        </w:p>
        <w:p w14:paraId="701E5FD9" w14:textId="621B33E0" w:rsidR="00795BED" w:rsidRDefault="00795BED">
          <w:pPr>
            <w:pStyle w:val="TM2"/>
            <w:tabs>
              <w:tab w:val="left" w:pos="8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5" w:history="1">
            <w:r w:rsidRPr="00521C84">
              <w:rPr>
                <w:rStyle w:val="Lienhypertexte"/>
                <w:b/>
                <w:bCs/>
                <w:iCs/>
                <w:noProof/>
              </w:rPr>
              <w:t>9.8.</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Décompte final et décompte général</w:t>
            </w:r>
            <w:r>
              <w:rPr>
                <w:noProof/>
                <w:webHidden/>
              </w:rPr>
              <w:tab/>
            </w:r>
            <w:r>
              <w:rPr>
                <w:noProof/>
                <w:webHidden/>
              </w:rPr>
              <w:fldChar w:fldCharType="begin"/>
            </w:r>
            <w:r>
              <w:rPr>
                <w:noProof/>
                <w:webHidden/>
              </w:rPr>
              <w:instrText xml:space="preserve"> PAGEREF _Toc221742505 \h </w:instrText>
            </w:r>
            <w:r>
              <w:rPr>
                <w:noProof/>
                <w:webHidden/>
              </w:rPr>
            </w:r>
            <w:r>
              <w:rPr>
                <w:noProof/>
                <w:webHidden/>
              </w:rPr>
              <w:fldChar w:fldCharType="separate"/>
            </w:r>
            <w:r>
              <w:rPr>
                <w:noProof/>
                <w:webHidden/>
              </w:rPr>
              <w:t>28</w:t>
            </w:r>
            <w:r>
              <w:rPr>
                <w:noProof/>
                <w:webHidden/>
              </w:rPr>
              <w:fldChar w:fldCharType="end"/>
            </w:r>
          </w:hyperlink>
        </w:p>
        <w:p w14:paraId="585008DB" w14:textId="0CAA020C" w:rsidR="00795BED" w:rsidRDefault="00795BED">
          <w:pPr>
            <w:pStyle w:val="TM1"/>
            <w:tabs>
              <w:tab w:val="left" w:pos="16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506" w:history="1">
            <w:r w:rsidRPr="00521C84">
              <w:rPr>
                <w:rStyle w:val="Lienhypertexte"/>
                <w:noProof/>
                <w14:scene3d>
                  <w14:camera w14:prst="orthographicFront"/>
                  <w14:lightRig w14:rig="threePt" w14:dir="t">
                    <w14:rot w14:lat="0" w14:lon="0" w14:rev="0"/>
                  </w14:lightRig>
                </w14:scene3d>
                <w14:cntxtAlts/>
              </w:rPr>
              <w:t>ARTICLE 10.</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Assurances</w:t>
            </w:r>
            <w:r>
              <w:rPr>
                <w:noProof/>
                <w:webHidden/>
              </w:rPr>
              <w:tab/>
            </w:r>
            <w:r>
              <w:rPr>
                <w:noProof/>
                <w:webHidden/>
              </w:rPr>
              <w:fldChar w:fldCharType="begin"/>
            </w:r>
            <w:r>
              <w:rPr>
                <w:noProof/>
                <w:webHidden/>
              </w:rPr>
              <w:instrText xml:space="preserve"> PAGEREF _Toc221742506 \h </w:instrText>
            </w:r>
            <w:r>
              <w:rPr>
                <w:noProof/>
                <w:webHidden/>
              </w:rPr>
            </w:r>
            <w:r>
              <w:rPr>
                <w:noProof/>
                <w:webHidden/>
              </w:rPr>
              <w:fldChar w:fldCharType="separate"/>
            </w:r>
            <w:r>
              <w:rPr>
                <w:noProof/>
                <w:webHidden/>
              </w:rPr>
              <w:t>29</w:t>
            </w:r>
            <w:r>
              <w:rPr>
                <w:noProof/>
                <w:webHidden/>
              </w:rPr>
              <w:fldChar w:fldCharType="end"/>
            </w:r>
          </w:hyperlink>
        </w:p>
        <w:p w14:paraId="1170B186" w14:textId="0815A5DE" w:rsidR="00795BED" w:rsidRDefault="00795BED">
          <w:pPr>
            <w:pStyle w:val="TM2"/>
            <w:tabs>
              <w:tab w:val="left" w:pos="10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7" w:history="1">
            <w:r w:rsidRPr="00521C84">
              <w:rPr>
                <w:rStyle w:val="Lienhypertexte"/>
                <w:b/>
                <w:bCs/>
                <w:iCs/>
                <w:noProof/>
              </w:rPr>
              <w:t>10.1.</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Assurance de responsabilité civile</w:t>
            </w:r>
            <w:r>
              <w:rPr>
                <w:noProof/>
                <w:webHidden/>
              </w:rPr>
              <w:tab/>
            </w:r>
            <w:r>
              <w:rPr>
                <w:noProof/>
                <w:webHidden/>
              </w:rPr>
              <w:fldChar w:fldCharType="begin"/>
            </w:r>
            <w:r>
              <w:rPr>
                <w:noProof/>
                <w:webHidden/>
              </w:rPr>
              <w:instrText xml:space="preserve"> PAGEREF _Toc221742507 \h </w:instrText>
            </w:r>
            <w:r>
              <w:rPr>
                <w:noProof/>
                <w:webHidden/>
              </w:rPr>
            </w:r>
            <w:r>
              <w:rPr>
                <w:noProof/>
                <w:webHidden/>
              </w:rPr>
              <w:fldChar w:fldCharType="separate"/>
            </w:r>
            <w:r>
              <w:rPr>
                <w:noProof/>
                <w:webHidden/>
              </w:rPr>
              <w:t>29</w:t>
            </w:r>
            <w:r>
              <w:rPr>
                <w:noProof/>
                <w:webHidden/>
              </w:rPr>
              <w:fldChar w:fldCharType="end"/>
            </w:r>
          </w:hyperlink>
        </w:p>
        <w:p w14:paraId="2B570DBD" w14:textId="3D4FF7B1" w:rsidR="00795BED" w:rsidRDefault="00795BED">
          <w:pPr>
            <w:pStyle w:val="TM2"/>
            <w:tabs>
              <w:tab w:val="left" w:pos="1000"/>
              <w:tab w:val="right" w:leader="dot" w:pos="10194"/>
            </w:tabs>
            <w:rPr>
              <w:rFonts w:asciiTheme="minorHAnsi" w:eastAsiaTheme="minorEastAsia" w:hAnsiTheme="minorHAnsi" w:cstheme="minorBidi"/>
              <w:noProof/>
              <w:kern w:val="2"/>
              <w:sz w:val="24"/>
              <w:szCs w:val="24"/>
              <w:lang w:eastAsia="fr-FR" w:bidi="ar-SA"/>
              <w14:ligatures w14:val="standardContextual"/>
            </w:rPr>
          </w:pPr>
          <w:hyperlink w:anchor="_Toc221742508" w:history="1">
            <w:r w:rsidRPr="00521C84">
              <w:rPr>
                <w:rStyle w:val="Lienhypertexte"/>
                <w:b/>
                <w:bCs/>
                <w:iCs/>
                <w:noProof/>
              </w:rPr>
              <w:t>10.2.</w:t>
            </w:r>
            <w:r>
              <w:rPr>
                <w:rFonts w:asciiTheme="minorHAnsi" w:eastAsiaTheme="minorEastAsia" w:hAnsiTheme="minorHAnsi" w:cstheme="minorBidi"/>
                <w:noProof/>
                <w:kern w:val="2"/>
                <w:sz w:val="24"/>
                <w:szCs w:val="24"/>
                <w:lang w:eastAsia="fr-FR" w:bidi="ar-SA"/>
                <w14:ligatures w14:val="standardContextual"/>
              </w:rPr>
              <w:tab/>
            </w:r>
            <w:r w:rsidRPr="00521C84">
              <w:rPr>
                <w:rStyle w:val="Lienhypertexte"/>
                <w:b/>
                <w:bCs/>
                <w:noProof/>
              </w:rPr>
              <w:t>Assurance de responsabilité décennale et biennale</w:t>
            </w:r>
            <w:r>
              <w:rPr>
                <w:noProof/>
                <w:webHidden/>
              </w:rPr>
              <w:tab/>
            </w:r>
            <w:r>
              <w:rPr>
                <w:noProof/>
                <w:webHidden/>
              </w:rPr>
              <w:fldChar w:fldCharType="begin"/>
            </w:r>
            <w:r>
              <w:rPr>
                <w:noProof/>
                <w:webHidden/>
              </w:rPr>
              <w:instrText xml:space="preserve"> PAGEREF _Toc221742508 \h </w:instrText>
            </w:r>
            <w:r>
              <w:rPr>
                <w:noProof/>
                <w:webHidden/>
              </w:rPr>
            </w:r>
            <w:r>
              <w:rPr>
                <w:noProof/>
                <w:webHidden/>
              </w:rPr>
              <w:fldChar w:fldCharType="separate"/>
            </w:r>
            <w:r>
              <w:rPr>
                <w:noProof/>
                <w:webHidden/>
              </w:rPr>
              <w:t>29</w:t>
            </w:r>
            <w:r>
              <w:rPr>
                <w:noProof/>
                <w:webHidden/>
              </w:rPr>
              <w:fldChar w:fldCharType="end"/>
            </w:r>
          </w:hyperlink>
        </w:p>
        <w:p w14:paraId="45B6DE02" w14:textId="47CC79DA" w:rsidR="00795BED" w:rsidRDefault="00795BED">
          <w:pPr>
            <w:pStyle w:val="TM1"/>
            <w:tabs>
              <w:tab w:val="left" w:pos="16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509" w:history="1">
            <w:r w:rsidRPr="00521C84">
              <w:rPr>
                <w:rStyle w:val="Lienhypertexte"/>
                <w:noProof/>
                <w14:scene3d>
                  <w14:camera w14:prst="orthographicFront"/>
                  <w14:lightRig w14:rig="threePt" w14:dir="t">
                    <w14:rot w14:lat="0" w14:lon="0" w14:rev="0"/>
                  </w14:lightRig>
                </w14:scene3d>
                <w14:cntxtAlts/>
              </w:rPr>
              <w:t>ARTICLE 11.</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Confidentialité</w:t>
            </w:r>
            <w:r>
              <w:rPr>
                <w:noProof/>
                <w:webHidden/>
              </w:rPr>
              <w:tab/>
            </w:r>
            <w:r>
              <w:rPr>
                <w:noProof/>
                <w:webHidden/>
              </w:rPr>
              <w:fldChar w:fldCharType="begin"/>
            </w:r>
            <w:r>
              <w:rPr>
                <w:noProof/>
                <w:webHidden/>
              </w:rPr>
              <w:instrText xml:space="preserve"> PAGEREF _Toc221742509 \h </w:instrText>
            </w:r>
            <w:r>
              <w:rPr>
                <w:noProof/>
                <w:webHidden/>
              </w:rPr>
            </w:r>
            <w:r>
              <w:rPr>
                <w:noProof/>
                <w:webHidden/>
              </w:rPr>
              <w:fldChar w:fldCharType="separate"/>
            </w:r>
            <w:r>
              <w:rPr>
                <w:noProof/>
                <w:webHidden/>
              </w:rPr>
              <w:t>30</w:t>
            </w:r>
            <w:r>
              <w:rPr>
                <w:noProof/>
                <w:webHidden/>
              </w:rPr>
              <w:fldChar w:fldCharType="end"/>
            </w:r>
          </w:hyperlink>
        </w:p>
        <w:p w14:paraId="136FBE1C" w14:textId="58D0B5F5" w:rsidR="00795BED" w:rsidRDefault="00795BED">
          <w:pPr>
            <w:pStyle w:val="TM1"/>
            <w:tabs>
              <w:tab w:val="left" w:pos="16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510" w:history="1">
            <w:r w:rsidRPr="00521C84">
              <w:rPr>
                <w:rStyle w:val="Lienhypertexte"/>
                <w:noProof/>
                <w14:scene3d>
                  <w14:camera w14:prst="orthographicFront"/>
                  <w14:lightRig w14:rig="threePt" w14:dir="t">
                    <w14:rot w14:lat="0" w14:lon="0" w14:rev="0"/>
                  </w14:lightRig>
                </w14:scene3d>
                <w14:cntxtAlts/>
              </w:rPr>
              <w:t>ARTICLE 12.</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Résiliation</w:t>
            </w:r>
            <w:r>
              <w:rPr>
                <w:noProof/>
                <w:webHidden/>
              </w:rPr>
              <w:tab/>
            </w:r>
            <w:r>
              <w:rPr>
                <w:noProof/>
                <w:webHidden/>
              </w:rPr>
              <w:fldChar w:fldCharType="begin"/>
            </w:r>
            <w:r>
              <w:rPr>
                <w:noProof/>
                <w:webHidden/>
              </w:rPr>
              <w:instrText xml:space="preserve"> PAGEREF _Toc221742510 \h </w:instrText>
            </w:r>
            <w:r>
              <w:rPr>
                <w:noProof/>
                <w:webHidden/>
              </w:rPr>
            </w:r>
            <w:r>
              <w:rPr>
                <w:noProof/>
                <w:webHidden/>
              </w:rPr>
              <w:fldChar w:fldCharType="separate"/>
            </w:r>
            <w:r>
              <w:rPr>
                <w:noProof/>
                <w:webHidden/>
              </w:rPr>
              <w:t>30</w:t>
            </w:r>
            <w:r>
              <w:rPr>
                <w:noProof/>
                <w:webHidden/>
              </w:rPr>
              <w:fldChar w:fldCharType="end"/>
            </w:r>
          </w:hyperlink>
        </w:p>
        <w:p w14:paraId="40DCE14F" w14:textId="352190BA" w:rsidR="00795BED" w:rsidRDefault="00795BED">
          <w:pPr>
            <w:pStyle w:val="TM1"/>
            <w:tabs>
              <w:tab w:val="left" w:pos="16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511" w:history="1">
            <w:r w:rsidRPr="00521C84">
              <w:rPr>
                <w:rStyle w:val="Lienhypertexte"/>
                <w:noProof/>
                <w14:scene3d>
                  <w14:camera w14:prst="orthographicFront"/>
                  <w14:lightRig w14:rig="threePt" w14:dir="t">
                    <w14:rot w14:lat="0" w14:lon="0" w14:rev="0"/>
                  </w14:lightRig>
                </w14:scene3d>
                <w14:cntxtAlts/>
              </w:rPr>
              <w:t>ARTICLE 13.</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Litiges</w:t>
            </w:r>
            <w:r>
              <w:rPr>
                <w:noProof/>
                <w:webHidden/>
              </w:rPr>
              <w:tab/>
            </w:r>
            <w:r>
              <w:rPr>
                <w:noProof/>
                <w:webHidden/>
              </w:rPr>
              <w:fldChar w:fldCharType="begin"/>
            </w:r>
            <w:r>
              <w:rPr>
                <w:noProof/>
                <w:webHidden/>
              </w:rPr>
              <w:instrText xml:space="preserve"> PAGEREF _Toc221742511 \h </w:instrText>
            </w:r>
            <w:r>
              <w:rPr>
                <w:noProof/>
                <w:webHidden/>
              </w:rPr>
            </w:r>
            <w:r>
              <w:rPr>
                <w:noProof/>
                <w:webHidden/>
              </w:rPr>
              <w:fldChar w:fldCharType="separate"/>
            </w:r>
            <w:r>
              <w:rPr>
                <w:noProof/>
                <w:webHidden/>
              </w:rPr>
              <w:t>30</w:t>
            </w:r>
            <w:r>
              <w:rPr>
                <w:noProof/>
                <w:webHidden/>
              </w:rPr>
              <w:fldChar w:fldCharType="end"/>
            </w:r>
          </w:hyperlink>
        </w:p>
        <w:p w14:paraId="74BC62D2" w14:textId="712AA848" w:rsidR="00795BED" w:rsidRDefault="00795BED">
          <w:pPr>
            <w:pStyle w:val="TM1"/>
            <w:tabs>
              <w:tab w:val="left" w:pos="1600"/>
              <w:tab w:val="right" w:leader="dot" w:pos="10194"/>
            </w:tabs>
            <w:rPr>
              <w:rFonts w:asciiTheme="minorHAnsi" w:eastAsiaTheme="minorEastAsia" w:hAnsiTheme="minorHAnsi" w:cstheme="minorBidi"/>
              <w:smallCaps w:val="0"/>
              <w:noProof/>
              <w:kern w:val="2"/>
              <w:sz w:val="24"/>
              <w:szCs w:val="24"/>
              <w:lang w:eastAsia="fr-FR" w:bidi="ar-SA"/>
              <w14:ligatures w14:val="standardContextual"/>
            </w:rPr>
          </w:pPr>
          <w:hyperlink w:anchor="_Toc221742512" w:history="1">
            <w:r w:rsidRPr="00521C84">
              <w:rPr>
                <w:rStyle w:val="Lienhypertexte"/>
                <w:noProof/>
                <w14:scene3d>
                  <w14:camera w14:prst="orthographicFront"/>
                  <w14:lightRig w14:rig="threePt" w14:dir="t">
                    <w14:rot w14:lat="0" w14:lon="0" w14:rev="0"/>
                  </w14:lightRig>
                </w14:scene3d>
                <w14:cntxtAlts/>
              </w:rPr>
              <w:t>ARTICLE 14.</w:t>
            </w:r>
            <w:r>
              <w:rPr>
                <w:rFonts w:asciiTheme="minorHAnsi" w:eastAsiaTheme="minorEastAsia" w:hAnsiTheme="minorHAnsi" w:cstheme="minorBidi"/>
                <w:smallCaps w:val="0"/>
                <w:noProof/>
                <w:kern w:val="2"/>
                <w:sz w:val="24"/>
                <w:szCs w:val="24"/>
                <w:lang w:eastAsia="fr-FR" w:bidi="ar-SA"/>
                <w14:ligatures w14:val="standardContextual"/>
              </w:rPr>
              <w:tab/>
            </w:r>
            <w:r w:rsidRPr="00521C84">
              <w:rPr>
                <w:rStyle w:val="Lienhypertexte"/>
                <w:noProof/>
              </w:rPr>
              <w:t>Dérogations au CCAG Travaux</w:t>
            </w:r>
            <w:r>
              <w:rPr>
                <w:noProof/>
                <w:webHidden/>
              </w:rPr>
              <w:tab/>
            </w:r>
            <w:r>
              <w:rPr>
                <w:noProof/>
                <w:webHidden/>
              </w:rPr>
              <w:fldChar w:fldCharType="begin"/>
            </w:r>
            <w:r>
              <w:rPr>
                <w:noProof/>
                <w:webHidden/>
              </w:rPr>
              <w:instrText xml:space="preserve"> PAGEREF _Toc221742512 \h </w:instrText>
            </w:r>
            <w:r>
              <w:rPr>
                <w:noProof/>
                <w:webHidden/>
              </w:rPr>
            </w:r>
            <w:r>
              <w:rPr>
                <w:noProof/>
                <w:webHidden/>
              </w:rPr>
              <w:fldChar w:fldCharType="separate"/>
            </w:r>
            <w:r>
              <w:rPr>
                <w:noProof/>
                <w:webHidden/>
              </w:rPr>
              <w:t>30</w:t>
            </w:r>
            <w:r>
              <w:rPr>
                <w:noProof/>
                <w:webHidden/>
              </w:rPr>
              <w:fldChar w:fldCharType="end"/>
            </w:r>
          </w:hyperlink>
        </w:p>
        <w:p w14:paraId="2E6F9FDB" w14:textId="7A280B4C" w:rsidR="00953ED4" w:rsidRPr="00E43B1A" w:rsidRDefault="00FC4818">
          <w:pPr>
            <w:pStyle w:val="TM1"/>
            <w:tabs>
              <w:tab w:val="left" w:pos="1600"/>
              <w:tab w:val="right" w:leader="dot" w:pos="10195"/>
            </w:tabs>
            <w:rPr>
              <w:rFonts w:asciiTheme="minorHAnsi" w:eastAsiaTheme="minorEastAsia" w:hAnsiTheme="minorHAnsi" w:cstheme="minorBidi"/>
              <w:smallCaps w:val="0"/>
              <w:kern w:val="2"/>
              <w:sz w:val="24"/>
              <w:szCs w:val="24"/>
              <w:lang w:eastAsia="fr-FR" w:bidi="ar-SA"/>
              <w14:ligatures w14:val="standardContextual"/>
            </w:rPr>
          </w:pPr>
          <w:r w:rsidRPr="00E43B1A">
            <w:rPr>
              <w:rStyle w:val="Sautdindex"/>
            </w:rPr>
            <w:fldChar w:fldCharType="end"/>
          </w:r>
        </w:p>
      </w:sdtContent>
    </w:sdt>
    <w:p w14:paraId="0B545C45" w14:textId="77777777" w:rsidR="00953ED4" w:rsidRPr="00E43B1A" w:rsidRDefault="00953ED4">
      <w:pPr>
        <w:rPr>
          <w:rFonts w:cs="Arial"/>
        </w:rPr>
      </w:pPr>
    </w:p>
    <w:p w14:paraId="3E647006" w14:textId="77777777" w:rsidR="00953ED4" w:rsidRPr="00E43B1A" w:rsidRDefault="00FC4818">
      <w:pPr>
        <w:spacing w:after="0"/>
        <w:jc w:val="left"/>
        <w:rPr>
          <w:rFonts w:cs="Arial"/>
        </w:rPr>
      </w:pPr>
      <w:r w:rsidRPr="00E43B1A">
        <w:br w:type="page"/>
      </w:r>
    </w:p>
    <w:p w14:paraId="2E2A6F6C" w14:textId="77777777" w:rsidR="00953ED4" w:rsidRPr="00E43B1A" w:rsidRDefault="00FC4818">
      <w:pPr>
        <w:pStyle w:val="Titre1"/>
        <w:pBdr>
          <w:bottom w:val="single" w:sz="12" w:space="0" w:color="6891AC"/>
        </w:pBdr>
        <w:spacing w:before="360"/>
      </w:pPr>
      <w:bookmarkStart w:id="5" w:name="_Hlk79413095"/>
      <w:bookmarkStart w:id="6" w:name="_Toc221742450"/>
      <w:bookmarkEnd w:id="5"/>
      <w:r w:rsidRPr="00E43B1A">
        <w:rPr>
          <w:smallCaps/>
          <w:szCs w:val="18"/>
        </w:rPr>
        <w:lastRenderedPageBreak/>
        <w:t>Dispositions générales</w:t>
      </w:r>
      <w:bookmarkEnd w:id="6"/>
    </w:p>
    <w:p w14:paraId="2D014286" w14:textId="77777777" w:rsidR="00953ED4" w:rsidRPr="00E43B1A" w:rsidRDefault="00FC4818">
      <w:pPr>
        <w:pStyle w:val="Titre2"/>
        <w:spacing w:before="240" w:after="0"/>
        <w:rPr>
          <w:b/>
          <w:bCs/>
        </w:rPr>
      </w:pPr>
      <w:bookmarkStart w:id="7" w:name="_Hlk86331478"/>
      <w:bookmarkStart w:id="8" w:name="_Toc221742451"/>
      <w:bookmarkEnd w:id="7"/>
      <w:r w:rsidRPr="00E43B1A">
        <w:rPr>
          <w:b/>
          <w:bCs/>
        </w:rPr>
        <w:t>Objet</w:t>
      </w:r>
      <w:bookmarkEnd w:id="8"/>
    </w:p>
    <w:p w14:paraId="2461E2AD" w14:textId="77777777" w:rsidR="00953ED4" w:rsidRPr="00E43B1A" w:rsidRDefault="00953ED4">
      <w:pPr>
        <w:pStyle w:val="fcasegauche"/>
        <w:ind w:left="0" w:firstLine="0"/>
        <w:rPr>
          <w:rFonts w:ascii="Arial" w:hAnsi="Arial" w:cs="Arial"/>
        </w:rPr>
      </w:pPr>
      <w:bookmarkStart w:id="9" w:name="_Toc159593753"/>
      <w:bookmarkEnd w:id="9"/>
    </w:p>
    <w:p w14:paraId="62A42588" w14:textId="6687161A" w:rsidR="0052325C" w:rsidRPr="00E43B1A" w:rsidRDefault="00FC4818" w:rsidP="0052325C">
      <w:pPr>
        <w:pStyle w:val="fcasegauche"/>
        <w:ind w:left="0" w:firstLine="0"/>
        <w:rPr>
          <w:rFonts w:ascii="Arial" w:hAnsi="Arial" w:cs="Arial"/>
          <w:szCs w:val="22"/>
          <w:lang w:eastAsia="en-US" w:bidi="en-US"/>
        </w:rPr>
      </w:pPr>
      <w:r w:rsidRPr="00E43B1A">
        <w:rPr>
          <w:rFonts w:ascii="Arial" w:hAnsi="Arial" w:cs="Arial"/>
          <w:szCs w:val="22"/>
          <w:lang w:eastAsia="en-US" w:bidi="en-US"/>
        </w:rPr>
        <w:t xml:space="preserve">Le présent CCAP régit le marché de </w:t>
      </w:r>
      <w:r w:rsidR="00544F5D" w:rsidRPr="00E43B1A">
        <w:rPr>
          <w:rFonts w:ascii="Arial" w:hAnsi="Arial" w:cs="Arial"/>
          <w:szCs w:val="22"/>
          <w:lang w:eastAsia="en-US" w:bidi="en-US"/>
        </w:rPr>
        <w:t>travaux</w:t>
      </w:r>
      <w:r w:rsidRPr="00E43B1A">
        <w:rPr>
          <w:rFonts w:ascii="Arial" w:hAnsi="Arial" w:cs="Arial"/>
          <w:szCs w:val="22"/>
          <w:lang w:eastAsia="en-US" w:bidi="en-US"/>
        </w:rPr>
        <w:t xml:space="preserve"> de réhabilitation et de densification du site Waldeck Rousseau à Roanne (42)</w:t>
      </w:r>
      <w:r w:rsidR="0052325C" w:rsidRPr="00E43B1A">
        <w:rPr>
          <w:rFonts w:ascii="Arial" w:hAnsi="Arial" w:cs="Arial"/>
          <w:szCs w:val="22"/>
          <w:lang w:eastAsia="en-US" w:bidi="en-US"/>
        </w:rPr>
        <w:t xml:space="preserve">, qui accueille actuellement trois administrations territoriales de l’État : </w:t>
      </w:r>
    </w:p>
    <w:p w14:paraId="4E40C486" w14:textId="77777777" w:rsidR="0052325C" w:rsidRPr="00E43B1A" w:rsidRDefault="0052325C" w:rsidP="0052325C">
      <w:pPr>
        <w:pStyle w:val="Standard"/>
        <w:numPr>
          <w:ilvl w:val="0"/>
          <w:numId w:val="142"/>
        </w:numPr>
        <w:autoSpaceDN w:val="0"/>
        <w:jc w:val="both"/>
        <w:textAlignment w:val="baseline"/>
      </w:pPr>
      <w:r w:rsidRPr="00E43B1A">
        <w:rPr>
          <w:rFonts w:cs="Arial"/>
        </w:rPr>
        <w:t>la Direction Départementale des Territoires (DDT),</w:t>
      </w:r>
    </w:p>
    <w:p w14:paraId="25C014A9" w14:textId="77777777" w:rsidR="0052325C" w:rsidRPr="00E43B1A" w:rsidRDefault="0052325C" w:rsidP="0052325C">
      <w:pPr>
        <w:pStyle w:val="Paragraphedeliste"/>
        <w:numPr>
          <w:ilvl w:val="0"/>
          <w:numId w:val="142"/>
        </w:numPr>
        <w:autoSpaceDN w:val="0"/>
        <w:textAlignment w:val="baseline"/>
      </w:pPr>
      <w:r w:rsidRPr="00E43B1A">
        <w:rPr>
          <w:rFonts w:cs="Arial"/>
        </w:rPr>
        <w:t>la Direction Départementale de l’Emploi, du Travail et de la Solidarité (DDETS),</w:t>
      </w:r>
    </w:p>
    <w:p w14:paraId="54E551EA" w14:textId="77777777" w:rsidR="0052325C" w:rsidRPr="00E43B1A" w:rsidRDefault="0052325C" w:rsidP="0052325C">
      <w:pPr>
        <w:pStyle w:val="Paragraphedeliste"/>
        <w:numPr>
          <w:ilvl w:val="0"/>
          <w:numId w:val="142"/>
        </w:numPr>
        <w:autoSpaceDN w:val="0"/>
        <w:textAlignment w:val="baseline"/>
      </w:pPr>
      <w:r w:rsidRPr="00E43B1A">
        <w:rPr>
          <w:rFonts w:cs="Arial"/>
        </w:rPr>
        <w:t>la Direction Départementale de la Protection des Populations (DDPP).</w:t>
      </w:r>
    </w:p>
    <w:p w14:paraId="7C845286" w14:textId="77777777" w:rsidR="0052325C" w:rsidRPr="00E43B1A" w:rsidRDefault="0052325C" w:rsidP="0052325C">
      <w:pPr>
        <w:pStyle w:val="Standard"/>
        <w:rPr>
          <w:rFonts w:ascii="Arial" w:hAnsi="Arial" w:cs="Arial"/>
          <w:szCs w:val="22"/>
          <w:lang w:eastAsia="en-US" w:bidi="en-US"/>
        </w:rPr>
      </w:pPr>
      <w:r w:rsidRPr="00E43B1A">
        <w:rPr>
          <w:rFonts w:ascii="Arial" w:hAnsi="Arial" w:cs="Arial"/>
          <w:szCs w:val="22"/>
          <w:lang w:eastAsia="en-US" w:bidi="en-US"/>
        </w:rPr>
        <w:t>A l’issue des travaux, le bâtiment devra accueillir, outre ces trois administrations le centre d’information et d’orientation de Roanne et les trois circonscriptions roannaises de l’inspection de l’éducation nationale.</w:t>
      </w:r>
    </w:p>
    <w:p w14:paraId="03A4C19C" w14:textId="77777777" w:rsidR="0052325C" w:rsidRPr="00E43B1A" w:rsidRDefault="0052325C">
      <w:pPr>
        <w:pStyle w:val="fcasegauche"/>
        <w:ind w:left="0" w:firstLine="0"/>
        <w:rPr>
          <w:rFonts w:ascii="Arial" w:hAnsi="Arial" w:cs="Arial"/>
          <w:szCs w:val="22"/>
          <w:lang w:eastAsia="en-US" w:bidi="en-US"/>
        </w:rPr>
      </w:pPr>
    </w:p>
    <w:p w14:paraId="2A250AD4" w14:textId="05724F7F" w:rsidR="00953ED4" w:rsidRPr="00E43B1A" w:rsidRDefault="000B03F8">
      <w:pPr>
        <w:pStyle w:val="Titre2"/>
        <w:spacing w:before="240" w:after="0"/>
        <w:rPr>
          <w:rFonts w:cs="Arial"/>
          <w:b/>
          <w:bCs/>
          <w:szCs w:val="22"/>
          <w:lang w:eastAsia="en-US" w:bidi="en-US"/>
        </w:rPr>
      </w:pPr>
      <w:bookmarkStart w:id="10" w:name="_Toc221742452"/>
      <w:r w:rsidRPr="00E43B1A">
        <w:rPr>
          <w:rFonts w:cs="Arial"/>
          <w:b/>
          <w:bCs/>
          <w:szCs w:val="22"/>
          <w:lang w:eastAsia="en-US" w:bidi="en-US"/>
        </w:rPr>
        <w:t>Lots</w:t>
      </w:r>
      <w:bookmarkEnd w:id="10"/>
    </w:p>
    <w:p w14:paraId="6A1D3E61" w14:textId="77777777" w:rsidR="00953ED4" w:rsidRPr="00E43B1A" w:rsidRDefault="00953ED4">
      <w:pPr>
        <w:spacing w:after="0"/>
        <w:jc w:val="left"/>
        <w:rPr>
          <w:rFonts w:ascii="Verdana" w:hAnsi="Verdana" w:cs="Times New Roman"/>
          <w:sz w:val="18"/>
          <w:szCs w:val="18"/>
        </w:rPr>
      </w:pPr>
    </w:p>
    <w:p w14:paraId="3247E156" w14:textId="34289543" w:rsidR="009D6FF4" w:rsidRPr="00E43B1A" w:rsidRDefault="009D6FF4" w:rsidP="009D6FF4">
      <w:pPr>
        <w:overflowPunct w:val="0"/>
        <w:autoSpaceDE w:val="0"/>
        <w:autoSpaceDN w:val="0"/>
        <w:adjustRightInd w:val="0"/>
        <w:spacing w:after="0"/>
        <w:textAlignment w:val="baseline"/>
        <w:rPr>
          <w:rFonts w:cs="Arial"/>
          <w:szCs w:val="20"/>
          <w:lang w:eastAsia="fr-FR"/>
        </w:rPr>
      </w:pPr>
      <w:r w:rsidRPr="00E43B1A">
        <w:rPr>
          <w:rFonts w:cs="Arial"/>
          <w:szCs w:val="20"/>
          <w:lang w:eastAsia="fr-FR"/>
        </w:rPr>
        <w:t xml:space="preserve">Les travaux de l’opération sont répartis en lots désignés ci-après et traités par marchés séparés : </w:t>
      </w:r>
    </w:p>
    <w:p w14:paraId="47222863"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N°1 : Désamiantage - Déplombage </w:t>
      </w:r>
    </w:p>
    <w:p w14:paraId="04742DEB"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N°2 : Gros œuvre - Démolition </w:t>
      </w:r>
    </w:p>
    <w:p w14:paraId="78123C93"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N°3 : Curage </w:t>
      </w:r>
    </w:p>
    <w:p w14:paraId="6EAADA0C"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N°4 : Etanchéité </w:t>
      </w:r>
    </w:p>
    <w:p w14:paraId="2B7BE7EF"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N°5 : Couverture et charpente </w:t>
      </w:r>
    </w:p>
    <w:p w14:paraId="4B7D931E"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N°6 : Façades </w:t>
      </w:r>
    </w:p>
    <w:p w14:paraId="2B81B0D4"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N°7 : Menuiseries extérieures </w:t>
      </w:r>
    </w:p>
    <w:p w14:paraId="29698112"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N°8 : Serrurerie - Métallerie </w:t>
      </w:r>
    </w:p>
    <w:p w14:paraId="4F895107"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N°9 : Plâtrerie – Peinture – Faux-Plafonds </w:t>
      </w:r>
    </w:p>
    <w:p w14:paraId="61F649F0"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N°10 : Revêtement de sol </w:t>
      </w:r>
    </w:p>
    <w:p w14:paraId="407F7892"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N°11 : Menuiseries intérieures </w:t>
      </w:r>
    </w:p>
    <w:p w14:paraId="75414098"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N°12 : Elévateur PMR </w:t>
      </w:r>
    </w:p>
    <w:p w14:paraId="6357F2F7"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Lot N°13 : Electricité – GTC</w:t>
      </w:r>
    </w:p>
    <w:p w14:paraId="4010CF5D"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Lot N°14 : Solaire photovoltaïque</w:t>
      </w:r>
    </w:p>
    <w:p w14:paraId="5FEFF042"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N°15 : CVC-Plomberie </w:t>
      </w:r>
    </w:p>
    <w:p w14:paraId="12E10D24" w14:textId="77777777" w:rsidR="00347004" w:rsidRPr="00E33FFA" w:rsidRDefault="00347004" w:rsidP="00347004">
      <w:pPr>
        <w:ind w:firstLine="720"/>
        <w:rPr>
          <w:rFonts w:asciiTheme="minorHAnsi" w:hAnsiTheme="minorHAnsi" w:cstheme="minorHAnsi"/>
          <w:sz w:val="22"/>
        </w:rPr>
      </w:pPr>
      <w:r w:rsidRPr="00E33FFA">
        <w:rPr>
          <w:rFonts w:asciiTheme="minorHAnsi" w:hAnsiTheme="minorHAnsi" w:cstheme="minorHAnsi"/>
          <w:sz w:val="22"/>
        </w:rPr>
        <w:t xml:space="preserve">Lot N°16 : Sondes géothermiques </w:t>
      </w:r>
    </w:p>
    <w:p w14:paraId="5EC1C68A" w14:textId="77777777" w:rsidR="00347004" w:rsidRPr="00E43B1A" w:rsidRDefault="00347004" w:rsidP="00347004">
      <w:pPr>
        <w:ind w:firstLine="720"/>
        <w:rPr>
          <w:rFonts w:asciiTheme="minorHAnsi" w:hAnsiTheme="minorHAnsi" w:cstheme="minorHAnsi"/>
          <w:sz w:val="22"/>
        </w:rPr>
      </w:pPr>
      <w:r w:rsidRPr="00E33FFA">
        <w:rPr>
          <w:rFonts w:asciiTheme="minorHAnsi" w:hAnsiTheme="minorHAnsi" w:cstheme="minorHAnsi"/>
          <w:sz w:val="22"/>
        </w:rPr>
        <w:t>Lot N°17 : Terrassement - VRD - Aménagements extérieurs</w:t>
      </w:r>
    </w:p>
    <w:p w14:paraId="031615DA" w14:textId="77777777" w:rsidR="00953ED4" w:rsidRPr="00E43B1A" w:rsidRDefault="00953ED4">
      <w:pPr>
        <w:spacing w:after="0"/>
        <w:jc w:val="left"/>
        <w:rPr>
          <w:rFonts w:ascii="Verdana" w:hAnsi="Verdana"/>
          <w:sz w:val="18"/>
          <w:szCs w:val="18"/>
        </w:rPr>
      </w:pPr>
    </w:p>
    <w:p w14:paraId="01510033" w14:textId="77777777" w:rsidR="00953ED4" w:rsidRPr="00E43B1A" w:rsidRDefault="00FC4818">
      <w:pPr>
        <w:pStyle w:val="Titre2"/>
        <w:rPr>
          <w:b/>
          <w:bCs/>
        </w:rPr>
      </w:pPr>
      <w:bookmarkStart w:id="11" w:name="_Toc159593753_Copie_1"/>
      <w:bookmarkStart w:id="12" w:name="_Toc221742453"/>
      <w:bookmarkEnd w:id="11"/>
      <w:r w:rsidRPr="00E43B1A">
        <w:rPr>
          <w:b/>
          <w:bCs/>
        </w:rPr>
        <w:t>Parties</w:t>
      </w:r>
      <w:bookmarkEnd w:id="12"/>
    </w:p>
    <w:p w14:paraId="1B815A41" w14:textId="77777777" w:rsidR="00953ED4" w:rsidRPr="00E43B1A" w:rsidRDefault="00953ED4">
      <w:pPr>
        <w:rPr>
          <w:rFonts w:cs="Arial"/>
        </w:rPr>
      </w:pPr>
    </w:p>
    <w:p w14:paraId="4C704327" w14:textId="77777777" w:rsidR="00953ED4" w:rsidRPr="00E43B1A" w:rsidRDefault="00FC4818">
      <w:pPr>
        <w:pStyle w:val="Titre3"/>
      </w:pPr>
      <w:r w:rsidRPr="00E43B1A">
        <w:t>Maître d’ouvrage</w:t>
      </w:r>
    </w:p>
    <w:p w14:paraId="09CD0A2C" w14:textId="77777777" w:rsidR="00953ED4" w:rsidRPr="00E43B1A" w:rsidRDefault="00FC4818">
      <w:pPr>
        <w:jc w:val="left"/>
        <w:rPr>
          <w:rFonts w:cs="Arial"/>
        </w:rPr>
      </w:pPr>
      <w:r w:rsidRPr="00E43B1A">
        <w:rPr>
          <w:rFonts w:cs="Arial"/>
        </w:rPr>
        <w:t>La maîtrise d’ouvrage est assurée par le SECRETARIAT GENERAL COMMUN DEPARTEMENTAL 42</w:t>
      </w:r>
    </w:p>
    <w:p w14:paraId="1A0BF16F" w14:textId="77777777" w:rsidR="00953ED4" w:rsidRPr="00E43B1A" w:rsidRDefault="00953ED4">
      <w:pPr>
        <w:rPr>
          <w:rFonts w:cs="Arial"/>
        </w:rPr>
      </w:pPr>
    </w:p>
    <w:p w14:paraId="5739F2AF" w14:textId="77777777" w:rsidR="00953ED4" w:rsidRPr="00E43B1A" w:rsidRDefault="00FC4818">
      <w:pPr>
        <w:pStyle w:val="Titre3"/>
      </w:pPr>
      <w:r w:rsidRPr="00E43B1A">
        <w:t xml:space="preserve">Maître d’œuvre </w:t>
      </w:r>
    </w:p>
    <w:p w14:paraId="142A1558" w14:textId="77777777" w:rsidR="007B19D4" w:rsidRPr="00E43B1A" w:rsidRDefault="007B19D4" w:rsidP="007B19D4">
      <w:pPr>
        <w:spacing w:after="0"/>
        <w:rPr>
          <w:rFonts w:cs="Arial"/>
          <w:szCs w:val="20"/>
        </w:rPr>
      </w:pPr>
      <w:r w:rsidRPr="00E43B1A">
        <w:rPr>
          <w:rFonts w:cs="Arial"/>
          <w:szCs w:val="20"/>
        </w:rPr>
        <w:t>La maîtrise d’œuvre de cette opération est constituée des éléments de mission suivants :</w:t>
      </w:r>
    </w:p>
    <w:tbl>
      <w:tblPr>
        <w:tblW w:w="0" w:type="auto"/>
        <w:tblInd w:w="63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4A0" w:firstRow="1" w:lastRow="0" w:firstColumn="1" w:lastColumn="0" w:noHBand="0" w:noVBand="1"/>
      </w:tblPr>
      <w:tblGrid>
        <w:gridCol w:w="6521"/>
        <w:gridCol w:w="1984"/>
      </w:tblGrid>
      <w:tr w:rsidR="007B19D4" w:rsidRPr="00E43B1A" w14:paraId="2AC73C8D"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2D817D7A" w14:textId="6E5DBAE6" w:rsidR="007B19D4" w:rsidRPr="00E43B1A" w:rsidRDefault="007B19D4" w:rsidP="009E66FB">
            <w:pPr>
              <w:spacing w:after="0"/>
              <w:rPr>
                <w:rFonts w:cs="Arial"/>
                <w:szCs w:val="20"/>
              </w:rPr>
            </w:pPr>
            <w:r w:rsidRPr="00E43B1A">
              <w:rPr>
                <w:rFonts w:cs="Arial"/>
                <w:szCs w:val="20"/>
              </w:rPr>
              <w:t>Diag</w:t>
            </w:r>
            <w:r w:rsidR="00151CDE" w:rsidRPr="00E43B1A">
              <w:rPr>
                <w:rFonts w:cs="Arial"/>
                <w:szCs w:val="20"/>
              </w:rPr>
              <w:t>-esquisse</w:t>
            </w:r>
          </w:p>
        </w:tc>
        <w:tc>
          <w:tcPr>
            <w:tcW w:w="1984" w:type="dxa"/>
            <w:tcBorders>
              <w:top w:val="single" w:sz="4" w:space="0" w:color="C0C0C0"/>
              <w:left w:val="single" w:sz="4" w:space="0" w:color="C0C0C0"/>
              <w:bottom w:val="single" w:sz="4" w:space="0" w:color="C0C0C0"/>
              <w:right w:val="single" w:sz="4" w:space="0" w:color="C0C0C0"/>
            </w:tcBorders>
          </w:tcPr>
          <w:p w14:paraId="5BB7871D" w14:textId="0459C590" w:rsidR="007B19D4" w:rsidRPr="00E43B1A" w:rsidRDefault="007B19D4" w:rsidP="009E66FB">
            <w:pPr>
              <w:spacing w:after="0"/>
              <w:jc w:val="center"/>
              <w:rPr>
                <w:rFonts w:cs="Arial"/>
                <w:szCs w:val="20"/>
              </w:rPr>
            </w:pPr>
            <w:r w:rsidRPr="00E43B1A">
              <w:rPr>
                <w:rFonts w:cs="Arial"/>
                <w:szCs w:val="20"/>
              </w:rPr>
              <w:t>DIAG</w:t>
            </w:r>
            <w:r w:rsidR="00C34EF1" w:rsidRPr="00E43B1A">
              <w:rPr>
                <w:rFonts w:cs="Arial"/>
                <w:szCs w:val="20"/>
              </w:rPr>
              <w:t>/ESQ</w:t>
            </w:r>
          </w:p>
        </w:tc>
      </w:tr>
      <w:tr w:rsidR="007B19D4" w:rsidRPr="00E43B1A" w14:paraId="45DCFC3F"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386ABEF8" w14:textId="77777777" w:rsidR="007B19D4" w:rsidRPr="00E43B1A" w:rsidRDefault="007B19D4" w:rsidP="009E66FB">
            <w:pPr>
              <w:spacing w:after="0"/>
              <w:rPr>
                <w:rFonts w:cs="Arial"/>
                <w:szCs w:val="20"/>
              </w:rPr>
            </w:pPr>
            <w:r w:rsidRPr="00E43B1A">
              <w:rPr>
                <w:rFonts w:cs="Arial"/>
                <w:szCs w:val="20"/>
              </w:rPr>
              <w:t>Avant-projet sommaire</w:t>
            </w:r>
          </w:p>
        </w:tc>
        <w:tc>
          <w:tcPr>
            <w:tcW w:w="1984" w:type="dxa"/>
            <w:tcBorders>
              <w:top w:val="single" w:sz="4" w:space="0" w:color="C0C0C0"/>
              <w:left w:val="single" w:sz="4" w:space="0" w:color="C0C0C0"/>
              <w:bottom w:val="single" w:sz="4" w:space="0" w:color="C0C0C0"/>
              <w:right w:val="single" w:sz="4" w:space="0" w:color="C0C0C0"/>
            </w:tcBorders>
          </w:tcPr>
          <w:p w14:paraId="722D1073" w14:textId="77777777" w:rsidR="007B19D4" w:rsidRPr="00E43B1A" w:rsidRDefault="007B19D4" w:rsidP="009E66FB">
            <w:pPr>
              <w:spacing w:after="0"/>
              <w:jc w:val="center"/>
              <w:rPr>
                <w:rFonts w:cs="Arial"/>
                <w:szCs w:val="20"/>
              </w:rPr>
            </w:pPr>
            <w:r w:rsidRPr="00E43B1A">
              <w:rPr>
                <w:rFonts w:cs="Arial"/>
                <w:szCs w:val="20"/>
              </w:rPr>
              <w:t>APS</w:t>
            </w:r>
          </w:p>
        </w:tc>
      </w:tr>
      <w:tr w:rsidR="007B19D4" w:rsidRPr="00E43B1A" w14:paraId="42682ED0"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49C5C917" w14:textId="77777777" w:rsidR="007B19D4" w:rsidRPr="00E43B1A" w:rsidRDefault="007B19D4" w:rsidP="009E66FB">
            <w:pPr>
              <w:spacing w:after="0"/>
              <w:rPr>
                <w:rFonts w:cs="Arial"/>
                <w:szCs w:val="20"/>
              </w:rPr>
            </w:pPr>
            <w:r w:rsidRPr="00E43B1A">
              <w:rPr>
                <w:rFonts w:cs="Arial"/>
                <w:szCs w:val="20"/>
              </w:rPr>
              <w:t>Avant-projet définitif</w:t>
            </w:r>
          </w:p>
        </w:tc>
        <w:tc>
          <w:tcPr>
            <w:tcW w:w="1984" w:type="dxa"/>
            <w:tcBorders>
              <w:top w:val="single" w:sz="4" w:space="0" w:color="C0C0C0"/>
              <w:left w:val="single" w:sz="4" w:space="0" w:color="C0C0C0"/>
              <w:bottom w:val="single" w:sz="4" w:space="0" w:color="C0C0C0"/>
              <w:right w:val="single" w:sz="4" w:space="0" w:color="C0C0C0"/>
            </w:tcBorders>
          </w:tcPr>
          <w:p w14:paraId="43C046C8" w14:textId="77777777" w:rsidR="007B19D4" w:rsidRPr="00E43B1A" w:rsidRDefault="007B19D4" w:rsidP="009E66FB">
            <w:pPr>
              <w:spacing w:after="0"/>
              <w:jc w:val="center"/>
              <w:rPr>
                <w:rFonts w:cs="Arial"/>
                <w:szCs w:val="20"/>
              </w:rPr>
            </w:pPr>
            <w:r w:rsidRPr="00E43B1A">
              <w:rPr>
                <w:rFonts w:cs="Arial"/>
                <w:szCs w:val="20"/>
              </w:rPr>
              <w:t>APD</w:t>
            </w:r>
          </w:p>
        </w:tc>
      </w:tr>
      <w:tr w:rsidR="007B19D4" w:rsidRPr="00E43B1A" w14:paraId="26ECC63B"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31D8B855" w14:textId="77777777" w:rsidR="007B19D4" w:rsidRPr="00E43B1A" w:rsidRDefault="007B19D4" w:rsidP="009E66FB">
            <w:pPr>
              <w:spacing w:after="0"/>
              <w:rPr>
                <w:rFonts w:cs="Arial"/>
                <w:szCs w:val="20"/>
              </w:rPr>
            </w:pPr>
            <w:r w:rsidRPr="00E43B1A">
              <w:rPr>
                <w:rFonts w:cs="Arial"/>
                <w:szCs w:val="20"/>
              </w:rPr>
              <w:lastRenderedPageBreak/>
              <w:t>Etudes de projet</w:t>
            </w:r>
          </w:p>
        </w:tc>
        <w:tc>
          <w:tcPr>
            <w:tcW w:w="1984" w:type="dxa"/>
            <w:tcBorders>
              <w:top w:val="single" w:sz="4" w:space="0" w:color="C0C0C0"/>
              <w:left w:val="single" w:sz="4" w:space="0" w:color="C0C0C0"/>
              <w:bottom w:val="single" w:sz="4" w:space="0" w:color="C0C0C0"/>
              <w:right w:val="single" w:sz="4" w:space="0" w:color="C0C0C0"/>
            </w:tcBorders>
          </w:tcPr>
          <w:p w14:paraId="62245564" w14:textId="24B6ED13" w:rsidR="007B19D4" w:rsidRPr="00E43B1A" w:rsidRDefault="007B19D4" w:rsidP="009E66FB">
            <w:pPr>
              <w:spacing w:after="0"/>
              <w:jc w:val="center"/>
              <w:rPr>
                <w:rFonts w:cs="Arial"/>
                <w:szCs w:val="20"/>
              </w:rPr>
            </w:pPr>
            <w:r w:rsidRPr="00E43B1A">
              <w:rPr>
                <w:rFonts w:cs="Arial"/>
                <w:szCs w:val="20"/>
              </w:rPr>
              <w:t>PRO/DCE</w:t>
            </w:r>
          </w:p>
        </w:tc>
      </w:tr>
      <w:tr w:rsidR="007B19D4" w:rsidRPr="00E43B1A" w14:paraId="1B426033"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647D844C" w14:textId="77777777" w:rsidR="007B19D4" w:rsidRPr="00E43B1A" w:rsidRDefault="007B19D4" w:rsidP="009E66FB">
            <w:pPr>
              <w:spacing w:after="0"/>
              <w:rPr>
                <w:rFonts w:cs="Arial"/>
                <w:szCs w:val="20"/>
              </w:rPr>
            </w:pPr>
            <w:r w:rsidRPr="00E43B1A">
              <w:rPr>
                <w:rFonts w:cs="Arial"/>
                <w:szCs w:val="20"/>
              </w:rPr>
              <w:t>Visa et de synthèse</w:t>
            </w:r>
          </w:p>
        </w:tc>
        <w:tc>
          <w:tcPr>
            <w:tcW w:w="1984" w:type="dxa"/>
            <w:tcBorders>
              <w:top w:val="single" w:sz="4" w:space="0" w:color="C0C0C0"/>
              <w:left w:val="single" w:sz="4" w:space="0" w:color="C0C0C0"/>
              <w:bottom w:val="single" w:sz="4" w:space="0" w:color="C0C0C0"/>
              <w:right w:val="single" w:sz="4" w:space="0" w:color="C0C0C0"/>
            </w:tcBorders>
          </w:tcPr>
          <w:p w14:paraId="3E4940A9" w14:textId="77777777" w:rsidR="007B19D4" w:rsidRPr="00E43B1A" w:rsidRDefault="007B19D4" w:rsidP="009E66FB">
            <w:pPr>
              <w:spacing w:after="0"/>
              <w:jc w:val="center"/>
              <w:rPr>
                <w:rFonts w:cs="Arial"/>
                <w:szCs w:val="20"/>
              </w:rPr>
            </w:pPr>
            <w:r w:rsidRPr="00E43B1A">
              <w:rPr>
                <w:rFonts w:cs="Arial"/>
                <w:szCs w:val="20"/>
              </w:rPr>
              <w:t>VISA / SYN</w:t>
            </w:r>
          </w:p>
        </w:tc>
      </w:tr>
      <w:tr w:rsidR="007B19D4" w:rsidRPr="00E43B1A" w14:paraId="5E65BA7D"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5C713EF8" w14:textId="77777777" w:rsidR="007B19D4" w:rsidRPr="00E43B1A" w:rsidRDefault="007B19D4" w:rsidP="009E66FB">
            <w:pPr>
              <w:spacing w:after="0"/>
              <w:rPr>
                <w:rFonts w:cs="Arial"/>
                <w:szCs w:val="20"/>
              </w:rPr>
            </w:pPr>
            <w:r w:rsidRPr="00E43B1A">
              <w:rPr>
                <w:rFonts w:cs="Arial"/>
                <w:szCs w:val="20"/>
              </w:rPr>
              <w:t>Assistance au maître d’ouvrage pour la passation des contrats de travaux</w:t>
            </w:r>
          </w:p>
        </w:tc>
        <w:tc>
          <w:tcPr>
            <w:tcW w:w="1984" w:type="dxa"/>
            <w:tcBorders>
              <w:top w:val="single" w:sz="4" w:space="0" w:color="C0C0C0"/>
              <w:left w:val="single" w:sz="4" w:space="0" w:color="C0C0C0"/>
              <w:bottom w:val="single" w:sz="4" w:space="0" w:color="C0C0C0"/>
              <w:right w:val="single" w:sz="4" w:space="0" w:color="C0C0C0"/>
            </w:tcBorders>
          </w:tcPr>
          <w:p w14:paraId="7F89A401" w14:textId="77777777" w:rsidR="007B19D4" w:rsidRPr="00E43B1A" w:rsidRDefault="007B19D4" w:rsidP="009E66FB">
            <w:pPr>
              <w:spacing w:after="0"/>
              <w:jc w:val="center"/>
              <w:rPr>
                <w:rFonts w:cs="Arial"/>
                <w:szCs w:val="20"/>
              </w:rPr>
            </w:pPr>
            <w:r w:rsidRPr="00E43B1A">
              <w:rPr>
                <w:rFonts w:cs="Arial"/>
                <w:szCs w:val="20"/>
              </w:rPr>
              <w:t>ACT</w:t>
            </w:r>
          </w:p>
        </w:tc>
      </w:tr>
      <w:tr w:rsidR="007B19D4" w:rsidRPr="00E43B1A" w14:paraId="3621D83B"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7FB03E79" w14:textId="0A24CF13" w:rsidR="007B19D4" w:rsidRPr="00E43B1A" w:rsidRDefault="007B19D4" w:rsidP="009E66FB">
            <w:pPr>
              <w:spacing w:after="0"/>
              <w:rPr>
                <w:rFonts w:cs="Arial"/>
                <w:szCs w:val="20"/>
              </w:rPr>
            </w:pPr>
            <w:r w:rsidRPr="00E43B1A">
              <w:rPr>
                <w:rFonts w:cs="Arial"/>
                <w:szCs w:val="20"/>
              </w:rPr>
              <w:t>Direction de l’exécution des contrats de travaux</w:t>
            </w:r>
            <w:r w:rsidR="00B31C58" w:rsidRPr="00E43B1A">
              <w:rPr>
                <w:rFonts w:cs="Arial"/>
                <w:szCs w:val="20"/>
              </w:rPr>
              <w:t>-Visa</w:t>
            </w:r>
          </w:p>
        </w:tc>
        <w:tc>
          <w:tcPr>
            <w:tcW w:w="1984" w:type="dxa"/>
            <w:tcBorders>
              <w:top w:val="single" w:sz="4" w:space="0" w:color="C0C0C0"/>
              <w:left w:val="single" w:sz="4" w:space="0" w:color="C0C0C0"/>
              <w:bottom w:val="single" w:sz="4" w:space="0" w:color="C0C0C0"/>
              <w:right w:val="single" w:sz="4" w:space="0" w:color="C0C0C0"/>
            </w:tcBorders>
          </w:tcPr>
          <w:p w14:paraId="2759ABD5" w14:textId="1B0F42E0" w:rsidR="007B19D4" w:rsidRPr="00E43B1A" w:rsidRDefault="007B19D4" w:rsidP="009E66FB">
            <w:pPr>
              <w:spacing w:after="0"/>
              <w:jc w:val="center"/>
              <w:rPr>
                <w:rFonts w:cs="Arial"/>
                <w:szCs w:val="20"/>
              </w:rPr>
            </w:pPr>
            <w:r w:rsidRPr="00E43B1A">
              <w:rPr>
                <w:rFonts w:cs="Arial"/>
                <w:szCs w:val="20"/>
              </w:rPr>
              <w:t>DET</w:t>
            </w:r>
            <w:r w:rsidR="00B31C58" w:rsidRPr="00E43B1A">
              <w:rPr>
                <w:rFonts w:cs="Arial"/>
                <w:szCs w:val="20"/>
              </w:rPr>
              <w:t>/VISA</w:t>
            </w:r>
          </w:p>
        </w:tc>
      </w:tr>
      <w:tr w:rsidR="007B19D4" w:rsidRPr="00E43B1A" w14:paraId="09985041"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4B711EB5" w14:textId="77777777" w:rsidR="007B19D4" w:rsidRPr="00E43B1A" w:rsidRDefault="007B19D4" w:rsidP="009E66FB">
            <w:pPr>
              <w:spacing w:after="0"/>
              <w:rPr>
                <w:rFonts w:cs="Arial"/>
                <w:szCs w:val="20"/>
              </w:rPr>
            </w:pPr>
            <w:r w:rsidRPr="00E43B1A">
              <w:rPr>
                <w:rFonts w:cs="Arial"/>
                <w:szCs w:val="20"/>
              </w:rPr>
              <w:t>Ordonnancement, pilotage et coordination</w:t>
            </w:r>
          </w:p>
        </w:tc>
        <w:tc>
          <w:tcPr>
            <w:tcW w:w="1984" w:type="dxa"/>
            <w:tcBorders>
              <w:top w:val="single" w:sz="4" w:space="0" w:color="C0C0C0"/>
              <w:left w:val="single" w:sz="4" w:space="0" w:color="C0C0C0"/>
              <w:bottom w:val="single" w:sz="4" w:space="0" w:color="C0C0C0"/>
              <w:right w:val="single" w:sz="4" w:space="0" w:color="C0C0C0"/>
            </w:tcBorders>
          </w:tcPr>
          <w:p w14:paraId="4DB3E656" w14:textId="77777777" w:rsidR="007B19D4" w:rsidRPr="00E43B1A" w:rsidRDefault="007B19D4" w:rsidP="009E66FB">
            <w:pPr>
              <w:spacing w:after="0"/>
              <w:jc w:val="center"/>
              <w:rPr>
                <w:rFonts w:cs="Arial"/>
                <w:szCs w:val="20"/>
              </w:rPr>
            </w:pPr>
            <w:r w:rsidRPr="00E43B1A">
              <w:rPr>
                <w:rFonts w:cs="Arial"/>
                <w:szCs w:val="20"/>
              </w:rPr>
              <w:t>OPC</w:t>
            </w:r>
          </w:p>
        </w:tc>
      </w:tr>
      <w:tr w:rsidR="007B19D4" w:rsidRPr="00E43B1A" w14:paraId="42AFB900" w14:textId="77777777" w:rsidTr="009E66FB">
        <w:tc>
          <w:tcPr>
            <w:tcW w:w="6521" w:type="dxa"/>
            <w:tcBorders>
              <w:top w:val="single" w:sz="4" w:space="0" w:color="C0C0C0"/>
              <w:left w:val="single" w:sz="4" w:space="0" w:color="C0C0C0"/>
              <w:bottom w:val="single" w:sz="4" w:space="0" w:color="C0C0C0"/>
              <w:right w:val="single" w:sz="4" w:space="0" w:color="C0C0C0"/>
            </w:tcBorders>
          </w:tcPr>
          <w:p w14:paraId="334B8D61" w14:textId="77777777" w:rsidR="007B19D4" w:rsidRPr="00E43B1A" w:rsidRDefault="007B19D4" w:rsidP="009E66FB">
            <w:pPr>
              <w:spacing w:after="0"/>
              <w:rPr>
                <w:rFonts w:cs="Arial"/>
                <w:szCs w:val="20"/>
              </w:rPr>
            </w:pPr>
            <w:r w:rsidRPr="00E43B1A">
              <w:rPr>
                <w:rFonts w:cs="Arial"/>
                <w:szCs w:val="20"/>
              </w:rPr>
              <w:t>Assistance au maître d’ouvrage pour les opérations de réception et pendant la période de parfait achèvement</w:t>
            </w:r>
          </w:p>
        </w:tc>
        <w:tc>
          <w:tcPr>
            <w:tcW w:w="1984" w:type="dxa"/>
            <w:tcBorders>
              <w:top w:val="single" w:sz="4" w:space="0" w:color="C0C0C0"/>
              <w:left w:val="single" w:sz="4" w:space="0" w:color="C0C0C0"/>
              <w:bottom w:val="single" w:sz="4" w:space="0" w:color="C0C0C0"/>
              <w:right w:val="single" w:sz="4" w:space="0" w:color="C0C0C0"/>
            </w:tcBorders>
          </w:tcPr>
          <w:p w14:paraId="687E45DC" w14:textId="77777777" w:rsidR="007B19D4" w:rsidRPr="00E43B1A" w:rsidRDefault="007B19D4" w:rsidP="009E66FB">
            <w:pPr>
              <w:spacing w:after="0"/>
              <w:jc w:val="center"/>
              <w:rPr>
                <w:rFonts w:cs="Arial"/>
                <w:szCs w:val="20"/>
              </w:rPr>
            </w:pPr>
            <w:r w:rsidRPr="00E43B1A">
              <w:rPr>
                <w:rFonts w:cs="Arial"/>
                <w:szCs w:val="20"/>
              </w:rPr>
              <w:t>AOR</w:t>
            </w:r>
          </w:p>
          <w:p w14:paraId="747B8BD1" w14:textId="64A0A9A2" w:rsidR="002D53CC" w:rsidRPr="00E43B1A" w:rsidRDefault="002D53CC" w:rsidP="009E66FB">
            <w:pPr>
              <w:spacing w:after="0"/>
              <w:jc w:val="center"/>
              <w:rPr>
                <w:rFonts w:cs="Arial"/>
                <w:szCs w:val="20"/>
              </w:rPr>
            </w:pPr>
            <w:r w:rsidRPr="00E43B1A">
              <w:rPr>
                <w:rFonts w:cs="Arial"/>
                <w:szCs w:val="20"/>
              </w:rPr>
              <w:t>GPA</w:t>
            </w:r>
          </w:p>
        </w:tc>
      </w:tr>
    </w:tbl>
    <w:p w14:paraId="5670DF02" w14:textId="77777777" w:rsidR="00953ED4" w:rsidRPr="00E43B1A" w:rsidRDefault="00953ED4">
      <w:pPr>
        <w:rPr>
          <w:rFonts w:cs="Arial"/>
        </w:rPr>
      </w:pPr>
    </w:p>
    <w:p w14:paraId="3237F489" w14:textId="77777777" w:rsidR="00F01264" w:rsidRPr="00E43B1A" w:rsidRDefault="00F01264" w:rsidP="00F01264">
      <w:pPr>
        <w:spacing w:after="0"/>
        <w:rPr>
          <w:rFonts w:cs="Arial"/>
          <w:szCs w:val="20"/>
        </w:rPr>
      </w:pPr>
      <w:r w:rsidRPr="00E43B1A">
        <w:rPr>
          <w:rFonts w:cs="Arial"/>
          <w:szCs w:val="20"/>
        </w:rPr>
        <w:t>L’équipe de maîtrise d’œuvre retenue par le maître d’ouvrage est l’équipe composée de :</w:t>
      </w:r>
    </w:p>
    <w:p w14:paraId="37EF53AA" w14:textId="77777777" w:rsidR="00DD5BFB" w:rsidRPr="00E43B1A" w:rsidRDefault="00DD5BFB" w:rsidP="00F01264">
      <w:pPr>
        <w:spacing w:after="0"/>
        <w:rPr>
          <w:rFonts w:cs="Arial"/>
          <w:szCs w:val="20"/>
        </w:rPr>
      </w:pPr>
    </w:p>
    <w:p w14:paraId="6028B818" w14:textId="77777777" w:rsidR="00740EDE" w:rsidRPr="00E43B1A" w:rsidRDefault="00C61622" w:rsidP="00740EDE">
      <w:pPr>
        <w:spacing w:after="0"/>
        <w:rPr>
          <w:rFonts w:cs="Arial"/>
          <w:szCs w:val="20"/>
        </w:rPr>
      </w:pPr>
      <w:r w:rsidRPr="00E43B1A">
        <w:rPr>
          <w:rFonts w:cs="Arial"/>
          <w:szCs w:val="20"/>
        </w:rPr>
        <w:t>ATELIER DES VERGERS</w:t>
      </w:r>
    </w:p>
    <w:p w14:paraId="0D92791A" w14:textId="3B08EAE9" w:rsidR="00C61622" w:rsidRPr="00E43B1A" w:rsidRDefault="00C61622" w:rsidP="00740EDE">
      <w:pPr>
        <w:spacing w:after="0"/>
        <w:rPr>
          <w:rFonts w:cs="Arial"/>
          <w:szCs w:val="20"/>
        </w:rPr>
      </w:pPr>
      <w:r w:rsidRPr="00E43B1A">
        <w:rPr>
          <w:rFonts w:cs="Arial"/>
          <w:szCs w:val="20"/>
        </w:rPr>
        <w:t>Vincent DANIERE</w:t>
      </w:r>
    </w:p>
    <w:p w14:paraId="473C95B7" w14:textId="77777777" w:rsidR="00C61622" w:rsidRPr="00E43B1A" w:rsidRDefault="00C61622" w:rsidP="00C61622">
      <w:pPr>
        <w:spacing w:after="0"/>
        <w:rPr>
          <w:rFonts w:cs="Arial"/>
          <w:szCs w:val="20"/>
        </w:rPr>
      </w:pPr>
      <w:r w:rsidRPr="00E43B1A">
        <w:rPr>
          <w:rFonts w:cs="Arial"/>
          <w:szCs w:val="20"/>
        </w:rPr>
        <w:t>Architecte co-gérant</w:t>
      </w:r>
    </w:p>
    <w:p w14:paraId="7A485AF4" w14:textId="561A43A0" w:rsidR="00C61622" w:rsidRPr="00E43B1A" w:rsidRDefault="00197605" w:rsidP="00C61622">
      <w:pPr>
        <w:spacing w:after="0"/>
        <w:rPr>
          <w:rFonts w:cs="Arial"/>
          <w:szCs w:val="20"/>
        </w:rPr>
      </w:pPr>
      <w:r w:rsidRPr="00E43B1A">
        <w:rPr>
          <w:rFonts w:cs="Arial"/>
          <w:szCs w:val="20"/>
        </w:rPr>
        <w:t xml:space="preserve">04 77 21 31 57 </w:t>
      </w:r>
    </w:p>
    <w:p w14:paraId="69C0F65F" w14:textId="4FE55D22" w:rsidR="00C61622" w:rsidRPr="00E43B1A" w:rsidRDefault="00C61622" w:rsidP="00C61622">
      <w:pPr>
        <w:spacing w:after="0"/>
        <w:rPr>
          <w:rFonts w:cs="Arial"/>
          <w:szCs w:val="20"/>
        </w:rPr>
      </w:pPr>
      <w:hyperlink r:id="rId9" w:history="1">
        <w:r w:rsidRPr="00E43B1A">
          <w:rPr>
            <w:rFonts w:cs="Arial"/>
            <w:szCs w:val="20"/>
          </w:rPr>
          <w:t>v.daniere@atelierdesvergers.fr</w:t>
        </w:r>
      </w:hyperlink>
    </w:p>
    <w:p w14:paraId="19690F8C" w14:textId="77777777" w:rsidR="00DC6A07" w:rsidRPr="00E43B1A" w:rsidRDefault="00DC6A07" w:rsidP="00C61622">
      <w:pPr>
        <w:spacing w:after="0"/>
        <w:rPr>
          <w:rFonts w:cs="Arial"/>
          <w:szCs w:val="20"/>
        </w:rPr>
      </w:pPr>
    </w:p>
    <w:p w14:paraId="6BB4C37C" w14:textId="60CEB189" w:rsidR="00197605" w:rsidRPr="00E43B1A" w:rsidRDefault="00197605" w:rsidP="00C61622">
      <w:pPr>
        <w:spacing w:after="0"/>
        <w:rPr>
          <w:rFonts w:cs="Arial"/>
          <w:szCs w:val="20"/>
        </w:rPr>
      </w:pPr>
      <w:r w:rsidRPr="00E43B1A">
        <w:rPr>
          <w:rFonts w:cs="Arial"/>
          <w:szCs w:val="20"/>
        </w:rPr>
        <w:t xml:space="preserve">NEPSEN </w:t>
      </w:r>
    </w:p>
    <w:p w14:paraId="3B1BCF43" w14:textId="520114AC" w:rsidR="00347004" w:rsidRPr="00E43B1A" w:rsidRDefault="00347004" w:rsidP="00C61622">
      <w:pPr>
        <w:spacing w:after="0"/>
        <w:rPr>
          <w:rFonts w:cs="Arial"/>
          <w:szCs w:val="20"/>
        </w:rPr>
      </w:pPr>
      <w:r w:rsidRPr="00E43B1A">
        <w:rPr>
          <w:rFonts w:cs="Arial"/>
          <w:szCs w:val="20"/>
        </w:rPr>
        <w:t>Kévin ROUSSEAU</w:t>
      </w:r>
    </w:p>
    <w:p w14:paraId="520D4CD4" w14:textId="159624EB" w:rsidR="00347004" w:rsidRPr="00E43B1A" w:rsidRDefault="00347004" w:rsidP="00C61622">
      <w:pPr>
        <w:spacing w:after="0"/>
        <w:rPr>
          <w:rFonts w:cs="Arial"/>
          <w:szCs w:val="20"/>
        </w:rPr>
      </w:pPr>
      <w:r w:rsidRPr="00E43B1A">
        <w:rPr>
          <w:rFonts w:cs="Arial"/>
          <w:szCs w:val="20"/>
        </w:rPr>
        <w:t>Responsable de marché Tertiaire Public</w:t>
      </w:r>
    </w:p>
    <w:p w14:paraId="4353F3A3" w14:textId="2B242EB1" w:rsidR="00347004" w:rsidRPr="00E43B1A" w:rsidRDefault="00347004" w:rsidP="00C61622">
      <w:pPr>
        <w:spacing w:after="0"/>
        <w:rPr>
          <w:rFonts w:cs="Arial"/>
          <w:szCs w:val="20"/>
        </w:rPr>
      </w:pPr>
      <w:r w:rsidRPr="00E43B1A">
        <w:rPr>
          <w:rFonts w:cs="Arial"/>
          <w:szCs w:val="20"/>
        </w:rPr>
        <w:t>06 11 45 43 90</w:t>
      </w:r>
    </w:p>
    <w:p w14:paraId="3737DDAD" w14:textId="6C3C6B1E" w:rsidR="00347004" w:rsidRPr="00E43B1A" w:rsidRDefault="00347004" w:rsidP="00C61622">
      <w:pPr>
        <w:spacing w:after="0"/>
        <w:rPr>
          <w:rFonts w:cs="Arial"/>
          <w:szCs w:val="20"/>
        </w:rPr>
      </w:pPr>
      <w:r w:rsidRPr="00E43B1A">
        <w:rPr>
          <w:rFonts w:cs="Arial"/>
          <w:szCs w:val="20"/>
        </w:rPr>
        <w:t>Kevin.rousseau@nepsen.fr</w:t>
      </w:r>
    </w:p>
    <w:p w14:paraId="16219704" w14:textId="77777777" w:rsidR="00197605" w:rsidRPr="00E43B1A" w:rsidRDefault="00197605" w:rsidP="00C61622">
      <w:pPr>
        <w:spacing w:after="0"/>
        <w:rPr>
          <w:rFonts w:cs="Arial"/>
          <w:szCs w:val="20"/>
        </w:rPr>
      </w:pPr>
    </w:p>
    <w:p w14:paraId="41917FD1" w14:textId="38C9F181" w:rsidR="00197605" w:rsidRPr="00E43B1A" w:rsidRDefault="00197605" w:rsidP="00C61622">
      <w:pPr>
        <w:spacing w:after="0"/>
        <w:rPr>
          <w:rFonts w:cs="Arial"/>
          <w:szCs w:val="20"/>
        </w:rPr>
      </w:pPr>
      <w:r w:rsidRPr="00E43B1A">
        <w:rPr>
          <w:rFonts w:cs="Arial"/>
          <w:szCs w:val="20"/>
        </w:rPr>
        <w:t>GUIV</w:t>
      </w:r>
      <w:r w:rsidR="00740EDE" w:rsidRPr="00E43B1A">
        <w:rPr>
          <w:rFonts w:cs="Arial"/>
          <w:szCs w:val="20"/>
        </w:rPr>
        <w:t>I</w:t>
      </w:r>
      <w:r w:rsidRPr="00E43B1A">
        <w:rPr>
          <w:rFonts w:cs="Arial"/>
          <w:szCs w:val="20"/>
        </w:rPr>
        <w:t xml:space="preserve">BAT </w:t>
      </w:r>
    </w:p>
    <w:p w14:paraId="184F9CDB" w14:textId="77777777" w:rsidR="00740EDE" w:rsidRPr="00E43B1A" w:rsidRDefault="00740EDE" w:rsidP="00740EDE">
      <w:pPr>
        <w:spacing w:after="0"/>
        <w:rPr>
          <w:rFonts w:cs="Arial"/>
          <w:szCs w:val="20"/>
        </w:rPr>
      </w:pPr>
      <w:r w:rsidRPr="00E43B1A">
        <w:rPr>
          <w:rFonts w:cs="Arial"/>
          <w:szCs w:val="20"/>
        </w:rPr>
        <w:t>Pauline DELORME</w:t>
      </w:r>
    </w:p>
    <w:p w14:paraId="41412FD6" w14:textId="77777777" w:rsidR="00740EDE" w:rsidRPr="00E43B1A" w:rsidRDefault="00740EDE" w:rsidP="00740EDE">
      <w:pPr>
        <w:spacing w:after="0"/>
        <w:rPr>
          <w:rFonts w:cs="Arial"/>
          <w:szCs w:val="20"/>
        </w:rPr>
      </w:pPr>
      <w:r w:rsidRPr="00E43B1A">
        <w:rPr>
          <w:rFonts w:cs="Arial"/>
          <w:szCs w:val="20"/>
        </w:rPr>
        <w:t>Ingénieure</w:t>
      </w:r>
    </w:p>
    <w:p w14:paraId="55F11DC7" w14:textId="77777777" w:rsidR="00740EDE" w:rsidRPr="00E43B1A" w:rsidRDefault="00740EDE" w:rsidP="00740EDE">
      <w:pPr>
        <w:spacing w:after="0"/>
        <w:rPr>
          <w:rFonts w:cs="Arial"/>
          <w:szCs w:val="20"/>
        </w:rPr>
      </w:pPr>
      <w:r w:rsidRPr="00E43B1A">
        <w:rPr>
          <w:rFonts w:cs="Arial"/>
          <w:szCs w:val="20"/>
        </w:rPr>
        <w:t>04 28 04 45 77</w:t>
      </w:r>
    </w:p>
    <w:p w14:paraId="62571E50" w14:textId="21F74C2B" w:rsidR="00740EDE" w:rsidRPr="00E43B1A" w:rsidRDefault="00740EDE" w:rsidP="00740EDE">
      <w:pPr>
        <w:spacing w:after="0"/>
        <w:rPr>
          <w:rFonts w:cs="Arial"/>
          <w:szCs w:val="20"/>
        </w:rPr>
      </w:pPr>
      <w:r w:rsidRPr="00E43B1A">
        <w:rPr>
          <w:rFonts w:cs="Arial"/>
          <w:szCs w:val="20"/>
        </w:rPr>
        <w:t>pauline.delorme@guivibat.com</w:t>
      </w:r>
    </w:p>
    <w:p w14:paraId="3D47F346" w14:textId="77777777" w:rsidR="00197605" w:rsidRPr="00E43B1A" w:rsidRDefault="00197605" w:rsidP="00C61622">
      <w:pPr>
        <w:spacing w:after="0"/>
        <w:rPr>
          <w:rFonts w:cs="Arial"/>
          <w:szCs w:val="20"/>
        </w:rPr>
      </w:pPr>
    </w:p>
    <w:p w14:paraId="72A86B81" w14:textId="7B2D5D7F" w:rsidR="00197605" w:rsidRPr="00E43B1A" w:rsidRDefault="00197605" w:rsidP="00C61622">
      <w:pPr>
        <w:spacing w:after="0"/>
        <w:rPr>
          <w:rFonts w:cs="Arial"/>
          <w:szCs w:val="20"/>
        </w:rPr>
      </w:pPr>
      <w:r w:rsidRPr="00E43B1A">
        <w:rPr>
          <w:rFonts w:cs="Arial"/>
          <w:szCs w:val="20"/>
        </w:rPr>
        <w:t xml:space="preserve">ECHO ACOUSTIQUE </w:t>
      </w:r>
    </w:p>
    <w:p w14:paraId="758E96AA" w14:textId="77777777" w:rsidR="00740EDE" w:rsidRPr="00E43B1A" w:rsidRDefault="00740EDE" w:rsidP="00740EDE">
      <w:pPr>
        <w:spacing w:after="0"/>
        <w:rPr>
          <w:rFonts w:cs="Arial"/>
          <w:szCs w:val="20"/>
        </w:rPr>
      </w:pPr>
      <w:r w:rsidRPr="00E43B1A">
        <w:rPr>
          <w:rFonts w:cs="Arial"/>
          <w:szCs w:val="20"/>
        </w:rPr>
        <w:t>Alex JULIEN</w:t>
      </w:r>
    </w:p>
    <w:p w14:paraId="7A36E407" w14:textId="7D28C419" w:rsidR="00740EDE" w:rsidRPr="00E43B1A" w:rsidRDefault="00740EDE" w:rsidP="00740EDE">
      <w:pPr>
        <w:spacing w:after="0"/>
        <w:rPr>
          <w:rFonts w:cs="Arial"/>
          <w:szCs w:val="20"/>
        </w:rPr>
      </w:pPr>
      <w:r w:rsidRPr="00E43B1A">
        <w:rPr>
          <w:rFonts w:cs="Arial"/>
          <w:szCs w:val="20"/>
        </w:rPr>
        <w:t>alex.julien@echo-acoustique.com</w:t>
      </w:r>
    </w:p>
    <w:p w14:paraId="6DEB83D5" w14:textId="26D6CC84" w:rsidR="00740EDE" w:rsidRPr="00E43B1A" w:rsidRDefault="00740EDE" w:rsidP="00740EDE">
      <w:pPr>
        <w:spacing w:after="0"/>
        <w:rPr>
          <w:rFonts w:cs="Arial"/>
          <w:szCs w:val="20"/>
        </w:rPr>
      </w:pPr>
      <w:r w:rsidRPr="00E43B1A">
        <w:rPr>
          <w:rFonts w:cs="Arial"/>
          <w:szCs w:val="20"/>
        </w:rPr>
        <w:t>06 95 40 34 38</w:t>
      </w:r>
    </w:p>
    <w:p w14:paraId="496E8844" w14:textId="77777777" w:rsidR="00432B85" w:rsidRPr="00E43B1A" w:rsidRDefault="00432B85">
      <w:pPr>
        <w:rPr>
          <w:rFonts w:cs="Arial"/>
        </w:rPr>
      </w:pPr>
    </w:p>
    <w:p w14:paraId="43283EEC" w14:textId="77777777" w:rsidR="00953ED4" w:rsidRPr="00E43B1A" w:rsidRDefault="00FC4818">
      <w:pPr>
        <w:pStyle w:val="Titre3"/>
      </w:pPr>
      <w:r w:rsidRPr="00E43B1A">
        <w:t>Contrôleur Technique</w:t>
      </w:r>
    </w:p>
    <w:p w14:paraId="7A02AC7D" w14:textId="77777777" w:rsidR="00953ED4" w:rsidRPr="00E43B1A" w:rsidRDefault="00953ED4">
      <w:pPr>
        <w:rPr>
          <w:rFonts w:cs="Arial"/>
        </w:rPr>
      </w:pPr>
    </w:p>
    <w:p w14:paraId="2DB4F119" w14:textId="77777777" w:rsidR="00B907DC" w:rsidRPr="00E43B1A" w:rsidRDefault="00B907DC" w:rsidP="00B907DC">
      <w:pPr>
        <w:spacing w:after="0"/>
        <w:rPr>
          <w:rFonts w:cs="Arial"/>
          <w:szCs w:val="20"/>
        </w:rPr>
      </w:pPr>
      <w:r w:rsidRPr="00E43B1A">
        <w:rPr>
          <w:rFonts w:cs="Arial"/>
          <w:szCs w:val="20"/>
        </w:rPr>
        <w:t xml:space="preserve">Le maître d'ouvrage est assisté d'un contrôleur technique : </w:t>
      </w:r>
    </w:p>
    <w:p w14:paraId="2FBA450C" w14:textId="1D7900CE" w:rsidR="007B28D6" w:rsidRPr="00E43B1A" w:rsidRDefault="007B28D6" w:rsidP="00B907DC">
      <w:pPr>
        <w:spacing w:after="0"/>
        <w:rPr>
          <w:rFonts w:cs="Arial"/>
          <w:b/>
          <w:bCs/>
          <w:szCs w:val="20"/>
        </w:rPr>
      </w:pPr>
      <w:r w:rsidRPr="00E43B1A">
        <w:rPr>
          <w:rFonts w:cs="Arial"/>
          <w:b/>
          <w:bCs/>
          <w:szCs w:val="20"/>
        </w:rPr>
        <w:t>QUALICONSULT</w:t>
      </w:r>
    </w:p>
    <w:p w14:paraId="09F90E3B" w14:textId="77777777" w:rsidR="007B28D6" w:rsidRPr="00E43B1A" w:rsidRDefault="007B28D6" w:rsidP="007B28D6">
      <w:pPr>
        <w:spacing w:after="0"/>
        <w:rPr>
          <w:rFonts w:cs="Arial"/>
          <w:b/>
          <w:bCs/>
          <w:szCs w:val="20"/>
        </w:rPr>
      </w:pPr>
      <w:r w:rsidRPr="00E43B1A">
        <w:rPr>
          <w:rFonts w:cs="Arial"/>
          <w:b/>
          <w:bCs/>
          <w:szCs w:val="20"/>
        </w:rPr>
        <w:t>Gautier Babel</w:t>
      </w:r>
    </w:p>
    <w:p w14:paraId="32A3997E" w14:textId="77777777" w:rsidR="007B28D6" w:rsidRPr="00E43B1A" w:rsidRDefault="007B28D6" w:rsidP="007B28D6">
      <w:pPr>
        <w:spacing w:after="0"/>
        <w:rPr>
          <w:rFonts w:cs="Arial"/>
          <w:szCs w:val="20"/>
        </w:rPr>
      </w:pPr>
      <w:r w:rsidRPr="00E43B1A">
        <w:rPr>
          <w:rFonts w:cs="Arial"/>
          <w:szCs w:val="20"/>
        </w:rPr>
        <w:t>Ingénieur Chargé d'Affaires</w:t>
      </w:r>
    </w:p>
    <w:p w14:paraId="4944491F" w14:textId="77777777" w:rsidR="007B28D6" w:rsidRPr="00E43B1A" w:rsidRDefault="007B28D6" w:rsidP="007B28D6">
      <w:pPr>
        <w:spacing w:after="0"/>
        <w:rPr>
          <w:rFonts w:cs="Arial"/>
          <w:szCs w:val="20"/>
        </w:rPr>
      </w:pPr>
      <w:hyperlink r:id="rId10" w:history="1">
        <w:r w:rsidRPr="00E43B1A">
          <w:rPr>
            <w:rFonts w:cs="Arial"/>
            <w:szCs w:val="20"/>
          </w:rPr>
          <w:t>+33 760575031</w:t>
        </w:r>
      </w:hyperlink>
    </w:p>
    <w:p w14:paraId="5BB5F5A3" w14:textId="77777777" w:rsidR="007B28D6" w:rsidRDefault="007B28D6" w:rsidP="007B28D6">
      <w:pPr>
        <w:spacing w:after="0"/>
      </w:pPr>
      <w:hyperlink r:id="rId11" w:history="1">
        <w:r w:rsidRPr="00E43B1A">
          <w:rPr>
            <w:rFonts w:cs="Arial"/>
            <w:szCs w:val="20"/>
          </w:rPr>
          <w:t>gautier.babel@qualiconsult.fr</w:t>
        </w:r>
      </w:hyperlink>
    </w:p>
    <w:p w14:paraId="3A04933F" w14:textId="77777777" w:rsidR="009867B5" w:rsidRDefault="009867B5" w:rsidP="007B28D6">
      <w:pPr>
        <w:spacing w:after="0"/>
      </w:pPr>
    </w:p>
    <w:p w14:paraId="73A144A7" w14:textId="3C03D764" w:rsidR="009867B5" w:rsidRDefault="009867B5" w:rsidP="007B28D6">
      <w:pPr>
        <w:spacing w:after="0"/>
      </w:pPr>
      <w:r>
        <w:t>Le con</w:t>
      </w:r>
      <w:r w:rsidRPr="00E33FFA">
        <w:t xml:space="preserve">trôleur technique s’est vu confier les missions suivantes : </w:t>
      </w:r>
      <w:r w:rsidR="00E33FFA" w:rsidRPr="00E33FFA">
        <w:t>L+S, PH,</w:t>
      </w:r>
      <w:r w:rsidR="00E33FFA">
        <w:t xml:space="preserve"> TH, HAND, LE</w:t>
      </w:r>
    </w:p>
    <w:p w14:paraId="4C7099A7" w14:textId="77777777" w:rsidR="009867B5" w:rsidRPr="00E43B1A" w:rsidRDefault="009867B5" w:rsidP="007B28D6">
      <w:pPr>
        <w:spacing w:after="0"/>
        <w:rPr>
          <w:rFonts w:cs="Arial"/>
          <w:szCs w:val="20"/>
        </w:rPr>
      </w:pPr>
    </w:p>
    <w:p w14:paraId="3A3CB6E4" w14:textId="77777777" w:rsidR="004D4F0C" w:rsidRPr="00E43B1A" w:rsidRDefault="004D4F0C">
      <w:pPr>
        <w:rPr>
          <w:rFonts w:cs="Arial"/>
        </w:rPr>
      </w:pPr>
    </w:p>
    <w:p w14:paraId="170DA74F" w14:textId="77777777" w:rsidR="00953ED4" w:rsidRPr="00E43B1A" w:rsidRDefault="00FC4818">
      <w:pPr>
        <w:pStyle w:val="Titre3"/>
      </w:pPr>
      <w:r w:rsidRPr="00E43B1A">
        <w:t>Coordonnateur Sécurité Protection de la Santé</w:t>
      </w:r>
    </w:p>
    <w:p w14:paraId="01D84FB4" w14:textId="77777777" w:rsidR="00953ED4" w:rsidRPr="00E43B1A" w:rsidRDefault="00953ED4">
      <w:pPr>
        <w:rPr>
          <w:rFonts w:cs="Arial"/>
        </w:rPr>
      </w:pPr>
    </w:p>
    <w:p w14:paraId="78E6C257" w14:textId="77777777" w:rsidR="001514C0" w:rsidRPr="00E43B1A" w:rsidRDefault="001514C0" w:rsidP="001514C0">
      <w:pPr>
        <w:spacing w:after="0"/>
        <w:rPr>
          <w:rFonts w:cs="Arial"/>
          <w:b/>
          <w:szCs w:val="20"/>
          <w:u w:val="single"/>
        </w:rPr>
      </w:pPr>
      <w:r w:rsidRPr="00E43B1A">
        <w:rPr>
          <w:rFonts w:cs="Arial"/>
          <w:szCs w:val="20"/>
        </w:rPr>
        <w:t>Le maître d'ouvrage est assisté d'un coordinateur de sécurité et de protection de la santé assurant les missions en phases conception et réalisation de cette opération classée en catégorie II selon la définition de l'article R. 4532-1 du Code du travail.</w:t>
      </w:r>
    </w:p>
    <w:p w14:paraId="47BA8994" w14:textId="77777777" w:rsidR="001514C0" w:rsidRPr="00E43B1A" w:rsidRDefault="001514C0" w:rsidP="001514C0">
      <w:pPr>
        <w:overflowPunct w:val="0"/>
        <w:autoSpaceDE w:val="0"/>
        <w:autoSpaceDN w:val="0"/>
        <w:adjustRightInd w:val="0"/>
        <w:spacing w:after="0"/>
        <w:textAlignment w:val="baseline"/>
        <w:rPr>
          <w:rFonts w:cs="Arial"/>
          <w:szCs w:val="20"/>
        </w:rPr>
      </w:pPr>
    </w:p>
    <w:p w14:paraId="5A3CC3E9" w14:textId="77777777" w:rsidR="001514C0" w:rsidRPr="00E43B1A" w:rsidRDefault="001514C0" w:rsidP="001514C0">
      <w:pPr>
        <w:spacing w:after="0"/>
        <w:rPr>
          <w:rFonts w:cs="Arial"/>
          <w:szCs w:val="20"/>
        </w:rPr>
      </w:pPr>
      <w:r w:rsidRPr="00E43B1A">
        <w:rPr>
          <w:rFonts w:cs="Arial"/>
          <w:szCs w:val="20"/>
        </w:rPr>
        <w:t xml:space="preserve">Le coordinateur SPS désigné par le maître d’ouvrage est : </w:t>
      </w:r>
    </w:p>
    <w:p w14:paraId="20818BAB" w14:textId="032DAD67" w:rsidR="007B28D6" w:rsidRPr="00E43B1A" w:rsidRDefault="007B28D6" w:rsidP="007B28D6">
      <w:pPr>
        <w:spacing w:after="0"/>
        <w:rPr>
          <w:rFonts w:cs="Arial"/>
          <w:b/>
          <w:bCs/>
          <w:szCs w:val="20"/>
        </w:rPr>
      </w:pPr>
      <w:r w:rsidRPr="00E43B1A">
        <w:rPr>
          <w:rFonts w:cs="Arial"/>
          <w:b/>
          <w:bCs/>
          <w:szCs w:val="20"/>
        </w:rPr>
        <w:t>QUALICONSULT</w:t>
      </w:r>
    </w:p>
    <w:p w14:paraId="4A8137E9" w14:textId="292F8EAF" w:rsidR="007B28D6" w:rsidRPr="00E43B1A" w:rsidRDefault="007B28D6" w:rsidP="007B28D6">
      <w:pPr>
        <w:spacing w:after="0"/>
        <w:rPr>
          <w:rFonts w:cs="Arial"/>
          <w:b/>
          <w:bCs/>
          <w:szCs w:val="20"/>
        </w:rPr>
      </w:pPr>
      <w:r w:rsidRPr="00E43B1A">
        <w:rPr>
          <w:rFonts w:cs="Arial"/>
          <w:b/>
          <w:bCs/>
          <w:szCs w:val="20"/>
        </w:rPr>
        <w:t>Jean</w:t>
      </w:r>
      <w:r w:rsidRPr="00E43B1A">
        <w:rPr>
          <w:rFonts w:cs="Arial"/>
          <w:b/>
          <w:bCs/>
          <w:szCs w:val="20"/>
        </w:rPr>
        <w:noBreakHyphen/>
        <w:t>Francois Morin</w:t>
      </w:r>
    </w:p>
    <w:p w14:paraId="5A4ACF4B" w14:textId="77777777" w:rsidR="007B28D6" w:rsidRPr="00E43B1A" w:rsidRDefault="007B28D6" w:rsidP="007B28D6">
      <w:pPr>
        <w:spacing w:after="0"/>
        <w:rPr>
          <w:rFonts w:cs="Arial"/>
          <w:szCs w:val="20"/>
        </w:rPr>
      </w:pPr>
      <w:r w:rsidRPr="00E43B1A">
        <w:rPr>
          <w:rFonts w:cs="Arial"/>
          <w:szCs w:val="20"/>
        </w:rPr>
        <w:t>Coordonnateur SPS</w:t>
      </w:r>
    </w:p>
    <w:p w14:paraId="02FF4E6F" w14:textId="77777777" w:rsidR="007B28D6" w:rsidRPr="00E43B1A" w:rsidRDefault="007B28D6" w:rsidP="007B28D6">
      <w:pPr>
        <w:spacing w:after="0"/>
        <w:rPr>
          <w:rFonts w:cs="Arial"/>
          <w:szCs w:val="20"/>
        </w:rPr>
      </w:pPr>
      <w:hyperlink r:id="rId12" w:history="1">
        <w:r w:rsidRPr="00E43B1A">
          <w:rPr>
            <w:rFonts w:cs="Arial"/>
            <w:szCs w:val="20"/>
          </w:rPr>
          <w:t>+33 668297770</w:t>
        </w:r>
      </w:hyperlink>
    </w:p>
    <w:p w14:paraId="1770B82A" w14:textId="77777777" w:rsidR="007B28D6" w:rsidRPr="00E43B1A" w:rsidRDefault="007B28D6" w:rsidP="007B28D6">
      <w:pPr>
        <w:spacing w:after="0"/>
        <w:rPr>
          <w:rFonts w:ascii="Aptos" w:hAnsi="Aptos"/>
          <w:color w:val="000000"/>
        </w:rPr>
      </w:pPr>
      <w:hyperlink r:id="rId13" w:history="1">
        <w:r w:rsidRPr="00E43B1A">
          <w:rPr>
            <w:rFonts w:cs="Arial"/>
            <w:szCs w:val="20"/>
          </w:rPr>
          <w:t>jean-francois.morin@qualiconsult.fr</w:t>
        </w:r>
      </w:hyperlink>
    </w:p>
    <w:p w14:paraId="41391C6F" w14:textId="69ACC0D3" w:rsidR="00953ED4" w:rsidRPr="00E43B1A" w:rsidRDefault="00953ED4">
      <w:pPr>
        <w:rPr>
          <w:rFonts w:cs="Arial"/>
        </w:rPr>
      </w:pPr>
    </w:p>
    <w:p w14:paraId="51B43831" w14:textId="5FE0C059" w:rsidR="001F2F19" w:rsidRPr="00E43B1A" w:rsidRDefault="001F2F19" w:rsidP="001F2F19">
      <w:pPr>
        <w:pStyle w:val="Titre3"/>
      </w:pPr>
      <w:bookmarkStart w:id="13" w:name="_Toc200579319"/>
      <w:r w:rsidRPr="00E43B1A">
        <w:t>Études d'exécution</w:t>
      </w:r>
      <w:bookmarkEnd w:id="13"/>
    </w:p>
    <w:p w14:paraId="09DC8BD1" w14:textId="77777777" w:rsidR="001F2F19" w:rsidRPr="00E43B1A" w:rsidRDefault="001F2F19" w:rsidP="001F2F19">
      <w:pPr>
        <w:spacing w:after="0"/>
        <w:ind w:firstLine="567"/>
        <w:rPr>
          <w:rFonts w:cs="Arial"/>
          <w:szCs w:val="20"/>
        </w:rPr>
      </w:pPr>
    </w:p>
    <w:p w14:paraId="6CEC867F" w14:textId="77777777" w:rsidR="001F2F19" w:rsidRPr="00E43B1A" w:rsidRDefault="001F2F19" w:rsidP="001F2F19">
      <w:pPr>
        <w:spacing w:after="0"/>
        <w:rPr>
          <w:rFonts w:cs="Arial"/>
          <w:szCs w:val="20"/>
        </w:rPr>
      </w:pPr>
      <w:r w:rsidRPr="00E43B1A">
        <w:rPr>
          <w:rFonts w:cs="Arial"/>
          <w:szCs w:val="20"/>
        </w:rPr>
        <w:t>Les études d’exécution des ouvrages sont à la charge des entreprises.</w:t>
      </w:r>
    </w:p>
    <w:p w14:paraId="7C5AC4CA" w14:textId="77777777" w:rsidR="001F2F19" w:rsidRPr="00E43B1A" w:rsidRDefault="001F2F19" w:rsidP="001F2F19">
      <w:pPr>
        <w:spacing w:after="0"/>
        <w:rPr>
          <w:rFonts w:cs="Arial"/>
          <w:szCs w:val="20"/>
        </w:rPr>
      </w:pPr>
    </w:p>
    <w:p w14:paraId="48F0B178" w14:textId="77777777" w:rsidR="001F2F19" w:rsidRPr="00E43B1A" w:rsidRDefault="001F2F19" w:rsidP="001F2F19">
      <w:pPr>
        <w:spacing w:after="0"/>
        <w:rPr>
          <w:rFonts w:cs="Arial"/>
          <w:szCs w:val="20"/>
        </w:rPr>
      </w:pPr>
    </w:p>
    <w:p w14:paraId="54D521AF" w14:textId="698F312C" w:rsidR="001F2F19" w:rsidRPr="00E43B1A" w:rsidRDefault="001F2F19" w:rsidP="001F2F19">
      <w:pPr>
        <w:pStyle w:val="Titre3"/>
      </w:pPr>
      <w:bookmarkStart w:id="14" w:name="_Toc200579320"/>
      <w:r w:rsidRPr="00E43B1A">
        <w:t>Ordonnancement, pilotage et coordination du chantier</w:t>
      </w:r>
      <w:bookmarkEnd w:id="14"/>
    </w:p>
    <w:p w14:paraId="0F7A0F4B" w14:textId="77777777" w:rsidR="001F2F19" w:rsidRPr="00E43B1A" w:rsidRDefault="001F2F19" w:rsidP="001F2F19">
      <w:pPr>
        <w:spacing w:after="0"/>
        <w:ind w:firstLine="567"/>
        <w:rPr>
          <w:rFonts w:cs="Arial"/>
          <w:szCs w:val="20"/>
        </w:rPr>
      </w:pPr>
    </w:p>
    <w:p w14:paraId="58A9661E" w14:textId="5285E653" w:rsidR="001F2F19" w:rsidRPr="00E43B1A" w:rsidRDefault="001F2F19" w:rsidP="001F2F19">
      <w:pPr>
        <w:spacing w:after="0"/>
        <w:rPr>
          <w:rFonts w:cs="Arial"/>
          <w:szCs w:val="20"/>
        </w:rPr>
      </w:pPr>
      <w:r w:rsidRPr="00E43B1A">
        <w:rPr>
          <w:rFonts w:cs="Arial"/>
          <w:szCs w:val="20"/>
        </w:rPr>
        <w:t xml:space="preserve">L’ordonnancement, le pilotage et la coordination du chantier sont assurés par </w:t>
      </w:r>
      <w:r w:rsidR="00197605" w:rsidRPr="00E43B1A">
        <w:rPr>
          <w:rFonts w:cs="Arial"/>
          <w:szCs w:val="20"/>
        </w:rPr>
        <w:t>ATELIER DES VERGERS</w:t>
      </w:r>
      <w:r w:rsidRPr="00E43B1A">
        <w:rPr>
          <w:rFonts w:cs="Arial"/>
          <w:szCs w:val="20"/>
        </w:rPr>
        <w:t>.</w:t>
      </w:r>
    </w:p>
    <w:p w14:paraId="461FF78A" w14:textId="77777777" w:rsidR="001F2F19" w:rsidRPr="00E43B1A" w:rsidRDefault="001F2F19" w:rsidP="001F2F19">
      <w:pPr>
        <w:spacing w:after="0"/>
        <w:rPr>
          <w:rFonts w:cs="Arial"/>
          <w:szCs w:val="20"/>
        </w:rPr>
      </w:pPr>
    </w:p>
    <w:p w14:paraId="75BF7DBD" w14:textId="77777777" w:rsidR="001F2F19" w:rsidRPr="00E43B1A" w:rsidRDefault="001F2F19" w:rsidP="001F2F19">
      <w:pPr>
        <w:spacing w:after="0"/>
        <w:ind w:firstLine="567"/>
        <w:rPr>
          <w:rFonts w:cs="Arial"/>
          <w:szCs w:val="20"/>
        </w:rPr>
      </w:pPr>
    </w:p>
    <w:p w14:paraId="4E47AAA1" w14:textId="3BC94772" w:rsidR="001F2F19" w:rsidRPr="00E43B1A" w:rsidRDefault="001F2F19" w:rsidP="009C0D02">
      <w:pPr>
        <w:pStyle w:val="Titre3"/>
      </w:pPr>
      <w:bookmarkStart w:id="15" w:name="_Toc200579321"/>
      <w:r w:rsidRPr="00E43B1A">
        <w:t>Mesures d'ordre social - Application de la réglementation du travail</w:t>
      </w:r>
      <w:bookmarkEnd w:id="15"/>
    </w:p>
    <w:p w14:paraId="2E69BCC7" w14:textId="77777777" w:rsidR="001F2F19" w:rsidRPr="00E43B1A" w:rsidRDefault="001F2F19" w:rsidP="001F2F19">
      <w:pPr>
        <w:overflowPunct w:val="0"/>
        <w:autoSpaceDE w:val="0"/>
        <w:autoSpaceDN w:val="0"/>
        <w:adjustRightInd w:val="0"/>
        <w:spacing w:after="0"/>
        <w:rPr>
          <w:rFonts w:cs="Arial"/>
          <w:szCs w:val="20"/>
          <w:lang w:eastAsia="fr-FR"/>
        </w:rPr>
      </w:pPr>
    </w:p>
    <w:p w14:paraId="297BF36A" w14:textId="77777777" w:rsidR="001F2F19" w:rsidRPr="00E43B1A" w:rsidRDefault="001F2F19" w:rsidP="001F2F19">
      <w:pPr>
        <w:overflowPunct w:val="0"/>
        <w:autoSpaceDE w:val="0"/>
        <w:autoSpaceDN w:val="0"/>
        <w:adjustRightInd w:val="0"/>
        <w:spacing w:after="0"/>
        <w:rPr>
          <w:rFonts w:cs="Arial"/>
          <w:szCs w:val="20"/>
          <w:lang w:eastAsia="fr-FR"/>
        </w:rPr>
      </w:pPr>
      <w:r w:rsidRPr="00E43B1A">
        <w:rPr>
          <w:rFonts w:cs="Arial"/>
          <w:szCs w:val="20"/>
          <w:lang w:eastAsia="fr-FR"/>
        </w:rPr>
        <w:t>Le titulaire est soumis aux obligations résultant des lois et règlements relatives à la protection de la main d’œuvre et aux conditions du travail.</w:t>
      </w:r>
    </w:p>
    <w:p w14:paraId="1335EA2D" w14:textId="77777777" w:rsidR="001F2F19" w:rsidRPr="00E43B1A" w:rsidRDefault="001F2F19" w:rsidP="001F2F19">
      <w:pPr>
        <w:spacing w:after="0"/>
        <w:rPr>
          <w:rFonts w:cs="Arial"/>
          <w:szCs w:val="20"/>
        </w:rPr>
      </w:pPr>
    </w:p>
    <w:p w14:paraId="16656A76" w14:textId="77777777" w:rsidR="001F2F19" w:rsidRPr="00E43B1A" w:rsidRDefault="001F2F19" w:rsidP="001F2F19">
      <w:pPr>
        <w:spacing w:after="0"/>
        <w:rPr>
          <w:rFonts w:cs="Arial"/>
          <w:szCs w:val="20"/>
        </w:rPr>
      </w:pPr>
      <w:r w:rsidRPr="00E43B1A">
        <w:rPr>
          <w:rFonts w:cs="Arial"/>
          <w:szCs w:val="20"/>
        </w:rPr>
        <w:t>Dans le cas de prestataires groupés, le respect de ces mêmes obligations par les co-traitants doit être assuré à la diligence et sous la responsabilité du mandataire.</w:t>
      </w:r>
    </w:p>
    <w:p w14:paraId="4BB1E77D" w14:textId="77777777" w:rsidR="001F2F19" w:rsidRPr="00E43B1A" w:rsidRDefault="001F2F19" w:rsidP="001F2F19">
      <w:pPr>
        <w:spacing w:after="0"/>
        <w:jc w:val="left"/>
        <w:rPr>
          <w:rFonts w:cs="Arial"/>
          <w:szCs w:val="20"/>
          <w:lang w:eastAsia="fr-FR"/>
        </w:rPr>
      </w:pPr>
    </w:p>
    <w:p w14:paraId="030A9037" w14:textId="77777777" w:rsidR="001F2F19" w:rsidRPr="00E43B1A" w:rsidRDefault="001F2F19" w:rsidP="001F2F19">
      <w:pPr>
        <w:overflowPunct w:val="0"/>
        <w:autoSpaceDE w:val="0"/>
        <w:autoSpaceDN w:val="0"/>
        <w:adjustRightInd w:val="0"/>
        <w:spacing w:after="0"/>
        <w:rPr>
          <w:rFonts w:cs="Arial"/>
          <w:szCs w:val="20"/>
          <w:lang w:eastAsia="fr-FR"/>
        </w:rPr>
      </w:pPr>
      <w:r w:rsidRPr="00E43B1A">
        <w:rPr>
          <w:rFonts w:cs="Arial"/>
          <w:szCs w:val="20"/>
          <w:lang w:eastAsia="fr-FR"/>
        </w:rPr>
        <w:t xml:space="preserve">En application de l’article </w:t>
      </w:r>
      <w:r w:rsidRPr="00E43B1A">
        <w:rPr>
          <w:rFonts w:cs="Arial"/>
          <w:szCs w:val="20"/>
        </w:rPr>
        <w:t>L8254-1</w:t>
      </w:r>
      <w:r w:rsidRPr="00E43B1A">
        <w:rPr>
          <w:rFonts w:cs="Arial"/>
          <w:szCs w:val="20"/>
          <w:lang w:eastAsia="fr-FR"/>
        </w:rPr>
        <w:t xml:space="preserve"> du Code du Travail et avant tout commencement d’exécution, le titulaire doit remettre à la personne publique une attestation sur l’honneur indiquant s’il a ou non l’intention de faire appel, pour l’exécution du marché, à des salariés de nationalité étrangère et, dans l’affirmative, certifiant que ces salariés sont ou seront autorisés à exercer une activité professionnelle en France.</w:t>
      </w:r>
    </w:p>
    <w:p w14:paraId="66CB7C79" w14:textId="77777777" w:rsidR="00AF41EB" w:rsidRPr="00E43B1A" w:rsidRDefault="00AF41EB" w:rsidP="001F2F19">
      <w:pPr>
        <w:overflowPunct w:val="0"/>
        <w:autoSpaceDE w:val="0"/>
        <w:autoSpaceDN w:val="0"/>
        <w:adjustRightInd w:val="0"/>
        <w:spacing w:after="0"/>
        <w:rPr>
          <w:rFonts w:cs="Arial"/>
          <w:szCs w:val="20"/>
          <w:lang w:eastAsia="fr-FR"/>
        </w:rPr>
      </w:pPr>
    </w:p>
    <w:p w14:paraId="5A56DEF5" w14:textId="77777777" w:rsidR="001F2F19" w:rsidRPr="00E43B1A" w:rsidRDefault="001F2F19">
      <w:pPr>
        <w:rPr>
          <w:rFonts w:cs="Arial"/>
        </w:rPr>
      </w:pPr>
    </w:p>
    <w:p w14:paraId="251ACF33" w14:textId="25AE2218" w:rsidR="00DA102C" w:rsidRPr="00E43B1A" w:rsidRDefault="00DA102C" w:rsidP="00DA102C">
      <w:pPr>
        <w:pStyle w:val="Titre3"/>
      </w:pPr>
      <w:bookmarkStart w:id="16" w:name="_Toc200579322"/>
      <w:r w:rsidRPr="00E43B1A">
        <w:t>Dispositions applicables en cas d’intervenants étrangers</w:t>
      </w:r>
      <w:bookmarkEnd w:id="16"/>
    </w:p>
    <w:p w14:paraId="108B8E74" w14:textId="77777777" w:rsidR="00DA102C" w:rsidRPr="00E43B1A" w:rsidRDefault="00DA102C" w:rsidP="00DA102C">
      <w:pPr>
        <w:spacing w:after="0"/>
        <w:ind w:firstLine="567"/>
        <w:rPr>
          <w:rFonts w:cs="Arial"/>
          <w:szCs w:val="20"/>
        </w:rPr>
      </w:pPr>
    </w:p>
    <w:p w14:paraId="54E4B116" w14:textId="77777777" w:rsidR="00DA102C" w:rsidRPr="00E43B1A" w:rsidRDefault="00DA102C" w:rsidP="00DA102C">
      <w:pPr>
        <w:spacing w:after="0"/>
        <w:rPr>
          <w:rFonts w:cs="Arial"/>
          <w:szCs w:val="20"/>
        </w:rPr>
      </w:pPr>
      <w:r w:rsidRPr="00E43B1A">
        <w:rPr>
          <w:rFonts w:cs="Arial"/>
          <w:szCs w:val="20"/>
        </w:rPr>
        <w:t>En cas de litige, la loi française est seule applicable. Les tribunaux français sont seuls compétents. Les correspondances relatives au marché sont rédigées en français.</w:t>
      </w:r>
    </w:p>
    <w:p w14:paraId="646A74A1" w14:textId="77777777" w:rsidR="00DA102C" w:rsidRPr="00E43B1A" w:rsidRDefault="00DA102C" w:rsidP="00DA102C">
      <w:pPr>
        <w:spacing w:after="0"/>
        <w:rPr>
          <w:rFonts w:cs="Arial"/>
          <w:szCs w:val="20"/>
        </w:rPr>
      </w:pPr>
    </w:p>
    <w:p w14:paraId="630923F2" w14:textId="77777777" w:rsidR="00DA102C" w:rsidRPr="00E43B1A" w:rsidRDefault="00DA102C" w:rsidP="00DA102C">
      <w:pPr>
        <w:spacing w:after="0"/>
        <w:rPr>
          <w:rFonts w:cs="Arial"/>
          <w:szCs w:val="20"/>
        </w:rPr>
      </w:pPr>
      <w:r w:rsidRPr="00E43B1A">
        <w:rPr>
          <w:rFonts w:cs="Arial"/>
          <w:szCs w:val="20"/>
        </w:rPr>
        <w:t>Si le titulaire est établi dans un autre pays de la Communauté Européenne sans avoir d’établissement en France, il facture ses prestations hors T.V.A. et a le droit à ce que l’administration lui communique un numéro d’immatriculation fiscal.</w:t>
      </w:r>
    </w:p>
    <w:p w14:paraId="70B4E47C" w14:textId="77777777" w:rsidR="00DA102C" w:rsidRPr="00E43B1A" w:rsidRDefault="00DA102C" w:rsidP="00DA102C">
      <w:pPr>
        <w:spacing w:after="0"/>
        <w:rPr>
          <w:rFonts w:cs="Arial"/>
          <w:szCs w:val="20"/>
        </w:rPr>
      </w:pPr>
    </w:p>
    <w:p w14:paraId="66AE66A0" w14:textId="77777777" w:rsidR="00DA102C" w:rsidRPr="00E43B1A" w:rsidRDefault="00DA102C" w:rsidP="00DA102C">
      <w:pPr>
        <w:spacing w:after="0"/>
        <w:rPr>
          <w:rFonts w:cs="Arial"/>
          <w:szCs w:val="20"/>
        </w:rPr>
      </w:pPr>
      <w:r w:rsidRPr="00E43B1A">
        <w:rPr>
          <w:rFonts w:cs="Arial"/>
          <w:szCs w:val="20"/>
        </w:rPr>
        <w:t>La monnaie de compte du marché est l’€uro. Le prix, libellé en €uro, reste inchangé en cas de variation de change.</w:t>
      </w:r>
    </w:p>
    <w:p w14:paraId="4BA3F273" w14:textId="77777777" w:rsidR="00DA102C" w:rsidRPr="00E43B1A" w:rsidRDefault="00DA102C" w:rsidP="00DA102C">
      <w:pPr>
        <w:spacing w:after="0"/>
        <w:rPr>
          <w:rFonts w:cs="Arial"/>
          <w:szCs w:val="20"/>
        </w:rPr>
      </w:pPr>
    </w:p>
    <w:p w14:paraId="6B98F5F3" w14:textId="77777777" w:rsidR="00DA102C" w:rsidRPr="00E43B1A" w:rsidRDefault="00DA102C" w:rsidP="00DA102C">
      <w:pPr>
        <w:spacing w:after="0"/>
        <w:rPr>
          <w:rFonts w:cs="Arial"/>
          <w:szCs w:val="20"/>
        </w:rPr>
      </w:pPr>
      <w:r w:rsidRPr="00E43B1A">
        <w:rPr>
          <w:rFonts w:cs="Arial"/>
          <w:szCs w:val="20"/>
        </w:rPr>
        <w:t xml:space="preserve">Si le titulaire entend recourir aux services d’un sous-traitant étranger, la demande de sous-traitance doit comprendre, outre les pièces prévues dans le Code de la commande publique, une déclaration du sous-traitant, comportant son identité et son adresse ainsi rédigée : </w:t>
      </w:r>
    </w:p>
    <w:p w14:paraId="662052C0" w14:textId="77777777" w:rsidR="00DA102C" w:rsidRPr="00E43B1A" w:rsidRDefault="00DA102C" w:rsidP="00DA102C">
      <w:pPr>
        <w:spacing w:after="0"/>
        <w:rPr>
          <w:rFonts w:cs="Arial"/>
          <w:szCs w:val="20"/>
        </w:rPr>
      </w:pPr>
      <w:r w:rsidRPr="00E43B1A">
        <w:rPr>
          <w:rFonts w:cs="Arial"/>
          <w:szCs w:val="20"/>
        </w:rPr>
        <w:t>« J’accepte que le droit français soit le seul applicable et les tribunaux français seuls compétents pour l’exécution en sous-traitance du marché ayant pour objet la rénovation thermique et mise en accessibilité des salles du bois jauni ».</w:t>
      </w:r>
    </w:p>
    <w:p w14:paraId="01138A1D" w14:textId="77777777" w:rsidR="00DA102C" w:rsidRPr="00E43B1A" w:rsidRDefault="00DA102C" w:rsidP="00DA102C">
      <w:pPr>
        <w:spacing w:after="0"/>
        <w:rPr>
          <w:rFonts w:cs="Arial"/>
          <w:szCs w:val="20"/>
        </w:rPr>
      </w:pPr>
    </w:p>
    <w:p w14:paraId="65A61F66" w14:textId="1C234EAC" w:rsidR="00DA102C" w:rsidRPr="00E43B1A" w:rsidRDefault="00DA102C" w:rsidP="00DA102C">
      <w:pPr>
        <w:spacing w:after="0"/>
        <w:rPr>
          <w:rFonts w:cs="Arial"/>
          <w:szCs w:val="20"/>
        </w:rPr>
      </w:pPr>
      <w:r w:rsidRPr="00E43B1A">
        <w:rPr>
          <w:rFonts w:cs="Arial"/>
          <w:szCs w:val="20"/>
        </w:rPr>
        <w:t>Les demandes de paiement seront libellées dans la monnaie de compte du marché et soumises aux modalités du présent C.C.A.P.</w:t>
      </w:r>
    </w:p>
    <w:p w14:paraId="310F73FC" w14:textId="77777777" w:rsidR="00DA102C" w:rsidRPr="00E43B1A" w:rsidRDefault="00DA102C" w:rsidP="00DA102C">
      <w:pPr>
        <w:spacing w:after="0"/>
        <w:rPr>
          <w:rFonts w:cs="Arial"/>
          <w:szCs w:val="20"/>
        </w:rPr>
      </w:pPr>
    </w:p>
    <w:p w14:paraId="38E14704" w14:textId="77777777" w:rsidR="00DA102C" w:rsidRPr="00E43B1A" w:rsidRDefault="00DA102C" w:rsidP="00DA102C">
      <w:pPr>
        <w:spacing w:after="0"/>
        <w:rPr>
          <w:rFonts w:cs="Arial"/>
          <w:szCs w:val="20"/>
        </w:rPr>
      </w:pPr>
      <w:r w:rsidRPr="00E43B1A">
        <w:rPr>
          <w:rFonts w:cs="Arial"/>
          <w:szCs w:val="20"/>
        </w:rPr>
        <w:t>Leur prix restera inchangé en cas de variation de change. Les correspondances relatives au marché sont rédigées en français.</w:t>
      </w:r>
    </w:p>
    <w:p w14:paraId="47049CD9" w14:textId="77777777" w:rsidR="00953ED4" w:rsidRDefault="00953ED4">
      <w:pPr>
        <w:rPr>
          <w:rFonts w:cs="Arial"/>
        </w:rPr>
      </w:pPr>
    </w:p>
    <w:p w14:paraId="2261C50F" w14:textId="77777777" w:rsidR="00760DAD" w:rsidRDefault="00760DAD">
      <w:pPr>
        <w:rPr>
          <w:rFonts w:cs="Arial"/>
        </w:rPr>
      </w:pPr>
    </w:p>
    <w:p w14:paraId="50C760DF" w14:textId="77777777" w:rsidR="00760DAD" w:rsidRDefault="00760DAD">
      <w:pPr>
        <w:rPr>
          <w:rFonts w:cs="Arial"/>
        </w:rPr>
      </w:pPr>
    </w:p>
    <w:p w14:paraId="1819C9E3" w14:textId="77777777" w:rsidR="00760DAD" w:rsidRPr="00E43B1A" w:rsidRDefault="00760DAD">
      <w:pPr>
        <w:rPr>
          <w:rFonts w:cs="Arial"/>
        </w:rPr>
      </w:pPr>
    </w:p>
    <w:p w14:paraId="488F16D3" w14:textId="77777777" w:rsidR="00D93C6F" w:rsidRPr="00E43B1A" w:rsidRDefault="00D93C6F">
      <w:pPr>
        <w:rPr>
          <w:rFonts w:cs="Arial"/>
        </w:rPr>
      </w:pPr>
    </w:p>
    <w:p w14:paraId="17021876" w14:textId="77777777" w:rsidR="00953ED4" w:rsidRPr="00E43B1A" w:rsidRDefault="00FC4818">
      <w:pPr>
        <w:pStyle w:val="Titre2"/>
        <w:rPr>
          <w:b/>
          <w:bCs/>
        </w:rPr>
      </w:pPr>
      <w:bookmarkStart w:id="17" w:name="_Toc221742454"/>
      <w:r w:rsidRPr="00E43B1A">
        <w:rPr>
          <w:b/>
          <w:bCs/>
        </w:rPr>
        <w:lastRenderedPageBreak/>
        <w:t>Sous-traitance</w:t>
      </w:r>
      <w:bookmarkEnd w:id="17"/>
    </w:p>
    <w:p w14:paraId="4671225C" w14:textId="77777777" w:rsidR="00953ED4" w:rsidRPr="00E43B1A" w:rsidRDefault="00953ED4">
      <w:pPr>
        <w:rPr>
          <w:rFonts w:cs="Arial"/>
        </w:rPr>
      </w:pPr>
    </w:p>
    <w:p w14:paraId="7D4005CD" w14:textId="2A541163" w:rsidR="00953ED4" w:rsidRDefault="00FC4818">
      <w:pPr>
        <w:rPr>
          <w:rFonts w:cs="Arial"/>
        </w:rPr>
      </w:pPr>
      <w:r w:rsidRPr="00E43B1A">
        <w:rPr>
          <w:rFonts w:cs="Arial"/>
        </w:rPr>
        <w:t xml:space="preserve">Le </w:t>
      </w:r>
      <w:r w:rsidR="0064744A" w:rsidRPr="00E43B1A">
        <w:rPr>
          <w:rFonts w:cs="Arial"/>
        </w:rPr>
        <w:t>titulaire</w:t>
      </w:r>
      <w:r w:rsidRPr="00E43B1A">
        <w:rPr>
          <w:rFonts w:cs="Arial"/>
        </w:rPr>
        <w:t xml:space="preserve"> peut sous-traiter l'exécution de certaines parties de son contrat, sous réserve de l'acceptation du ou des sous-traitants par le maître de l'ouvrage et de l'agrément par lui des conditions de paiement de chaque sous-traitant.</w:t>
      </w:r>
    </w:p>
    <w:p w14:paraId="580B2ECE" w14:textId="77777777" w:rsidR="00760DAD" w:rsidRDefault="00760DAD">
      <w:pPr>
        <w:rPr>
          <w:rFonts w:cs="Arial"/>
        </w:rPr>
      </w:pPr>
    </w:p>
    <w:p w14:paraId="2EF847C6" w14:textId="04B1DB68" w:rsidR="00760DAD" w:rsidRPr="00E43B1A" w:rsidRDefault="00760DAD">
      <w:pPr>
        <w:rPr>
          <w:rFonts w:cs="Arial"/>
        </w:rPr>
      </w:pPr>
      <w:r>
        <w:rPr>
          <w:rFonts w:cs="Arial"/>
        </w:rPr>
        <w:t xml:space="preserve">La </w:t>
      </w:r>
      <w:r w:rsidR="001851AE">
        <w:rPr>
          <w:rFonts w:cs="Arial"/>
        </w:rPr>
        <w:t>sous-traitance</w:t>
      </w:r>
      <w:r>
        <w:rPr>
          <w:rFonts w:cs="Arial"/>
        </w:rPr>
        <w:t xml:space="preserve"> devra s’</w:t>
      </w:r>
      <w:r w:rsidR="001851AE">
        <w:rPr>
          <w:rFonts w:cs="Arial"/>
        </w:rPr>
        <w:t>effectuer</w:t>
      </w:r>
      <w:r>
        <w:rPr>
          <w:rFonts w:cs="Arial"/>
        </w:rPr>
        <w:t xml:space="preserve"> dans le </w:t>
      </w:r>
      <w:r w:rsidR="001851AE">
        <w:rPr>
          <w:rFonts w:cs="Arial"/>
        </w:rPr>
        <w:t>respect</w:t>
      </w:r>
      <w:r>
        <w:rPr>
          <w:rFonts w:cs="Arial"/>
        </w:rPr>
        <w:t xml:space="preserve"> </w:t>
      </w:r>
      <w:r w:rsidR="001851AE">
        <w:rPr>
          <w:rFonts w:cs="Arial"/>
        </w:rPr>
        <w:t>d</w:t>
      </w:r>
      <w:r>
        <w:rPr>
          <w:rFonts w:cs="Arial"/>
        </w:rPr>
        <w:t>e</w:t>
      </w:r>
      <w:r w:rsidR="001851AE">
        <w:rPr>
          <w:rFonts w:cs="Arial"/>
        </w:rPr>
        <w:t>s</w:t>
      </w:r>
      <w:r>
        <w:rPr>
          <w:rFonts w:cs="Arial"/>
        </w:rPr>
        <w:t xml:space="preserve"> </w:t>
      </w:r>
      <w:r w:rsidR="001851AE">
        <w:rPr>
          <w:rFonts w:cs="Arial"/>
        </w:rPr>
        <w:t>dispositions</w:t>
      </w:r>
      <w:r>
        <w:rPr>
          <w:rFonts w:cs="Arial"/>
        </w:rPr>
        <w:t xml:space="preserve"> des </w:t>
      </w:r>
      <w:r w:rsidR="001851AE">
        <w:rPr>
          <w:rFonts w:cs="Arial"/>
        </w:rPr>
        <w:t>articles</w:t>
      </w:r>
      <w:r>
        <w:rPr>
          <w:rFonts w:cs="Arial"/>
        </w:rPr>
        <w:t xml:space="preserve"> </w:t>
      </w:r>
      <w:r w:rsidR="00943279" w:rsidRPr="001851AE">
        <w:rPr>
          <w:rFonts w:cs="Arial"/>
        </w:rPr>
        <w:t>L2193-1 et</w:t>
      </w:r>
      <w:r>
        <w:rPr>
          <w:rFonts w:cs="Arial"/>
        </w:rPr>
        <w:t xml:space="preserve"> </w:t>
      </w:r>
      <w:r w:rsidR="001851AE">
        <w:rPr>
          <w:rFonts w:cs="Arial"/>
        </w:rPr>
        <w:t>suivants</w:t>
      </w:r>
      <w:r>
        <w:rPr>
          <w:rFonts w:cs="Arial"/>
        </w:rPr>
        <w:t xml:space="preserve"> du </w:t>
      </w:r>
      <w:r w:rsidR="001851AE">
        <w:rPr>
          <w:rFonts w:cs="Arial"/>
        </w:rPr>
        <w:t>C</w:t>
      </w:r>
      <w:r>
        <w:rPr>
          <w:rFonts w:cs="Arial"/>
        </w:rPr>
        <w:t xml:space="preserve">ode de la commande publique, ainsi que des </w:t>
      </w:r>
      <w:r w:rsidR="001851AE">
        <w:rPr>
          <w:rFonts w:cs="Arial"/>
        </w:rPr>
        <w:t>stipulations</w:t>
      </w:r>
      <w:r>
        <w:rPr>
          <w:rFonts w:cs="Arial"/>
        </w:rPr>
        <w:t xml:space="preserve"> </w:t>
      </w:r>
      <w:r w:rsidR="001851AE">
        <w:rPr>
          <w:rFonts w:cs="Arial"/>
        </w:rPr>
        <w:t>de l’article 3.6</w:t>
      </w:r>
      <w:r>
        <w:rPr>
          <w:rFonts w:cs="Arial"/>
        </w:rPr>
        <w:t xml:space="preserve"> du CCAG Travaux applicable au présent marché. </w:t>
      </w:r>
    </w:p>
    <w:p w14:paraId="28D2A223" w14:textId="77777777" w:rsidR="00953ED4" w:rsidRPr="00E43B1A" w:rsidRDefault="00953ED4">
      <w:pPr>
        <w:rPr>
          <w:rFonts w:cs="Arial"/>
        </w:rPr>
      </w:pPr>
    </w:p>
    <w:p w14:paraId="6AD037D1" w14:textId="77777777" w:rsidR="0064744A" w:rsidRPr="00E43B1A" w:rsidRDefault="0064744A">
      <w:pPr>
        <w:rPr>
          <w:shd w:val="clear" w:color="auto" w:fill="FF00FF"/>
        </w:rPr>
      </w:pPr>
    </w:p>
    <w:p w14:paraId="33A2E884" w14:textId="2C9E254C" w:rsidR="00953ED4" w:rsidRPr="00E43B1A" w:rsidRDefault="00B17612">
      <w:pPr>
        <w:pStyle w:val="Titre2"/>
        <w:rPr>
          <w:b/>
          <w:bCs/>
        </w:rPr>
      </w:pPr>
      <w:bookmarkStart w:id="18" w:name="_Toc221742455"/>
      <w:r w:rsidRPr="00E43B1A">
        <w:rPr>
          <w:b/>
          <w:bCs/>
        </w:rPr>
        <w:t>Pilotage du marché et ordre de service</w:t>
      </w:r>
      <w:bookmarkEnd w:id="18"/>
    </w:p>
    <w:p w14:paraId="0BBED497" w14:textId="77777777" w:rsidR="00953ED4" w:rsidRPr="00E43B1A" w:rsidRDefault="00953ED4">
      <w:pPr>
        <w:rPr>
          <w:rFonts w:cs="Arial"/>
        </w:rPr>
      </w:pPr>
    </w:p>
    <w:p w14:paraId="5B953573" w14:textId="77777777" w:rsidR="00B17612" w:rsidRPr="00E43B1A" w:rsidRDefault="00B17612" w:rsidP="00B17612">
      <w:r w:rsidRPr="00E43B1A">
        <w:t xml:space="preserve">Les ordres de service ont pour objet la mise en œuvre, le contrôle et la direction du marché dans le strict respect des stipulations contractuelle. Par dérogation à l’article 3.8.1 du CCAG Travaux, il est fait application des dispositions suivantes : </w:t>
      </w:r>
    </w:p>
    <w:p w14:paraId="06306F92" w14:textId="11DFFBDD" w:rsidR="00B17612" w:rsidRPr="00E43B1A" w:rsidRDefault="00B17612" w:rsidP="00B17612">
      <w:r w:rsidRPr="00E43B1A">
        <w:t xml:space="preserve">Les ordres de services sont émis, datés, numérotés et signés par le maître d’œuvre. Ils sont adressés par le maître d’ouvrage au titulaire ; celui-ci en renvoie immédiatement un exemplaire au maître d’ouvrage signé et daté. </w:t>
      </w:r>
    </w:p>
    <w:p w14:paraId="0B34F202" w14:textId="77777777" w:rsidR="00B17612" w:rsidRPr="00E43B1A" w:rsidRDefault="00B17612" w:rsidP="00B17612">
      <w:r w:rsidRPr="00E43B1A">
        <w:t xml:space="preserve">Lorsque, notamment dans le cadre de son obligation de conseil, le titulaire du marché estime que les prescriptions d’un ordre de service appellent des réserves de sa part, il doit, sous peine de forclusion, les présenter par écrit au maître d’œuvre dans un délai de quinze jours, décompté ainsi qu’il est précisé à l’article 3.2 du CCAG Travaux. </w:t>
      </w:r>
    </w:p>
    <w:p w14:paraId="0934F286" w14:textId="77777777" w:rsidR="00B17612" w:rsidRPr="00E43B1A" w:rsidRDefault="00B17612" w:rsidP="00B17612">
      <w:r w:rsidRPr="00E43B1A">
        <w:t>Le titulaire se conforme strictement aux ordres de service qui lui sont notifiés, qu’ils aient ou non fait l’objet de réserves de sa part.</w:t>
      </w:r>
    </w:p>
    <w:p w14:paraId="4F48B035" w14:textId="77777777" w:rsidR="00B17612" w:rsidRPr="00E43B1A" w:rsidRDefault="00B17612" w:rsidP="00B17612">
      <w:r w:rsidRPr="00E43B1A">
        <w:t xml:space="preserve">Les ordres de service relatifs à des travaux sous-traités sont adressés au titulaire du marché, qui a seul qualité pour présenter des réserves. En cas d’entrepreneurs groupés, les ordres de service sont adressés au mandataire, qui a seul qualité pour présenter des réserves. </w:t>
      </w:r>
    </w:p>
    <w:p w14:paraId="329CBD91" w14:textId="77777777" w:rsidR="00B17612" w:rsidRPr="00E43B1A" w:rsidRDefault="00B17612" w:rsidP="00B17612">
      <w:r w:rsidRPr="00E43B1A">
        <w:t xml:space="preserve">Par dérogation à l’article 3.8.1 du CCAG Travaux, </w:t>
      </w:r>
      <w:r w:rsidRPr="00E43B1A">
        <w:rPr>
          <w:szCs w:val="16"/>
        </w:rPr>
        <w:t>Il n’y aura aucune justification de validation jointe à l’ordre de service. En outre, le titulaire ne pourra pas se prévaloir d’une absence de validation de la maîtrise d’ouvrage pour ne pas exécuter l’ordre de service.</w:t>
      </w:r>
    </w:p>
    <w:p w14:paraId="4221351F" w14:textId="77777777" w:rsidR="00B17612" w:rsidRPr="00E43B1A" w:rsidRDefault="00B17612" w:rsidP="00B17612">
      <w:pPr>
        <w:rPr>
          <w:szCs w:val="16"/>
        </w:rPr>
      </w:pPr>
      <w:r w:rsidRPr="00E43B1A">
        <w:rPr>
          <w:szCs w:val="16"/>
        </w:rPr>
        <w:t>Les observations de l’entreprise sous 15 jours ne peuvent pas avoir pour effet de prolonger le délai de 15 jours. Exemple, les formulations « les incidences calendaires ou financières vous seront communiqués ultérieurement » sont nulles et sans effet et ne sont pas une réserve acceptée de l’OS.</w:t>
      </w:r>
    </w:p>
    <w:p w14:paraId="0EFFD11D" w14:textId="77777777" w:rsidR="00B17612" w:rsidRPr="00E43B1A" w:rsidRDefault="00B17612" w:rsidP="00B17612">
      <w:pPr>
        <w:spacing w:line="288" w:lineRule="auto"/>
        <w:rPr>
          <w:rFonts w:cs="Arial"/>
        </w:rPr>
      </w:pPr>
      <w:r w:rsidRPr="00E43B1A">
        <w:rPr>
          <w:rFonts w:cs="Arial"/>
        </w:rPr>
        <w:t>Par dérogation à l’article 13.6 du CCAG Travaux, le titulaire doit se conformer aux ordres de service même si ces derniers ne font pas l’objet de valorisation financière. Cela signifie au cas d’espèce que la prestation visée dans ledit ordre de service est une prestation due au titre du marché.</w:t>
      </w:r>
    </w:p>
    <w:p w14:paraId="072D2B03" w14:textId="77777777" w:rsidR="0052325C" w:rsidRPr="00E43B1A" w:rsidRDefault="0052325C">
      <w:pPr>
        <w:rPr>
          <w:rFonts w:cs="Arial"/>
        </w:rPr>
      </w:pPr>
    </w:p>
    <w:p w14:paraId="1A311736" w14:textId="77777777" w:rsidR="00953ED4" w:rsidRPr="00E43B1A" w:rsidRDefault="00953ED4"/>
    <w:p w14:paraId="6854433D" w14:textId="77777777" w:rsidR="00953ED4" w:rsidRPr="00E43B1A" w:rsidRDefault="00FC4818">
      <w:pPr>
        <w:pStyle w:val="Titre1"/>
      </w:pPr>
      <w:bookmarkStart w:id="19" w:name="_Hlk177128352"/>
      <w:bookmarkStart w:id="20" w:name="_Toc221742456"/>
      <w:r w:rsidRPr="00E43B1A">
        <w:t>Documents constitutifs du Contrat</w:t>
      </w:r>
      <w:bookmarkEnd w:id="19"/>
      <w:bookmarkEnd w:id="20"/>
    </w:p>
    <w:p w14:paraId="03A46616" w14:textId="77777777" w:rsidR="00953ED4" w:rsidRPr="00E43B1A" w:rsidRDefault="00953ED4">
      <w:pPr>
        <w:rPr>
          <w:lang w:eastAsia="x-none" w:bidi="ar-SA"/>
        </w:rPr>
      </w:pPr>
    </w:p>
    <w:p w14:paraId="0C99BA7B" w14:textId="77777777" w:rsidR="00DE256C" w:rsidRPr="00E43B1A" w:rsidRDefault="00DE256C" w:rsidP="00DE256C">
      <w:pPr>
        <w:spacing w:after="0"/>
        <w:rPr>
          <w:rFonts w:cs="Arial"/>
          <w:szCs w:val="20"/>
        </w:rPr>
      </w:pPr>
      <w:r w:rsidRPr="00E43B1A">
        <w:rPr>
          <w:rFonts w:cs="Arial"/>
          <w:szCs w:val="20"/>
        </w:rPr>
        <w:t>Par dérogation à l’article 4.1 du CCAG, les pièces contractuelles du marché sont les suivantes, par ordre de priorité décroissante :</w:t>
      </w:r>
    </w:p>
    <w:p w14:paraId="0093B9A2" w14:textId="77777777" w:rsidR="00DE256C" w:rsidRPr="00E43B1A" w:rsidRDefault="00DE256C" w:rsidP="00DE256C">
      <w:pPr>
        <w:pStyle w:val="Paragraphedeliste"/>
        <w:numPr>
          <w:ilvl w:val="0"/>
          <w:numId w:val="32"/>
        </w:numPr>
        <w:suppressAutoHyphens w:val="0"/>
        <w:spacing w:after="0"/>
        <w:rPr>
          <w:rFonts w:cs="Arial"/>
          <w:szCs w:val="20"/>
        </w:rPr>
      </w:pPr>
      <w:r w:rsidRPr="00E43B1A">
        <w:rPr>
          <w:rFonts w:cs="Arial"/>
          <w:szCs w:val="20"/>
        </w:rPr>
        <w:t>Pièces particulières ;</w:t>
      </w:r>
    </w:p>
    <w:p w14:paraId="3E453120" w14:textId="77777777" w:rsidR="00DE256C" w:rsidRPr="00E43B1A" w:rsidRDefault="00DE256C" w:rsidP="00DE256C">
      <w:pPr>
        <w:pStyle w:val="Paragraphedeliste"/>
        <w:numPr>
          <w:ilvl w:val="0"/>
          <w:numId w:val="32"/>
        </w:numPr>
        <w:suppressAutoHyphens w:val="0"/>
        <w:spacing w:after="0"/>
        <w:rPr>
          <w:rFonts w:cs="Arial"/>
          <w:szCs w:val="20"/>
        </w:rPr>
      </w:pPr>
      <w:r w:rsidRPr="00E43B1A">
        <w:rPr>
          <w:rFonts w:cs="Arial"/>
          <w:szCs w:val="20"/>
        </w:rPr>
        <w:t>Pièces générales.</w:t>
      </w:r>
    </w:p>
    <w:p w14:paraId="7F7A7815" w14:textId="77777777" w:rsidR="00DE256C" w:rsidRPr="00E43B1A" w:rsidRDefault="00DE256C" w:rsidP="00DE256C">
      <w:pPr>
        <w:spacing w:after="0"/>
        <w:rPr>
          <w:rFonts w:cs="Arial"/>
          <w:szCs w:val="20"/>
        </w:rPr>
      </w:pPr>
    </w:p>
    <w:p w14:paraId="185DB2AB" w14:textId="77777777" w:rsidR="00DE256C" w:rsidRPr="00E43B1A" w:rsidRDefault="00DE256C" w:rsidP="00DE256C">
      <w:pPr>
        <w:spacing w:after="0"/>
        <w:rPr>
          <w:rFonts w:cs="Arial"/>
          <w:szCs w:val="16"/>
        </w:rPr>
      </w:pPr>
      <w:r w:rsidRPr="00E43B1A">
        <w:rPr>
          <w:rFonts w:cs="Arial"/>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w:t>
      </w:r>
    </w:p>
    <w:p w14:paraId="536A7876" w14:textId="77777777" w:rsidR="00953ED4" w:rsidRPr="00E43B1A" w:rsidRDefault="00953ED4">
      <w:pPr>
        <w:rPr>
          <w:lang w:eastAsia="x-none" w:bidi="ar-SA"/>
        </w:rPr>
      </w:pPr>
    </w:p>
    <w:p w14:paraId="369C28E0" w14:textId="32DA7CB6" w:rsidR="00953ED4" w:rsidRPr="00E43B1A" w:rsidRDefault="00D34561">
      <w:pPr>
        <w:pStyle w:val="Titre2"/>
        <w:rPr>
          <w:b/>
          <w:bCs/>
        </w:rPr>
      </w:pPr>
      <w:bookmarkStart w:id="21" w:name="_Toc221742457"/>
      <w:r w:rsidRPr="00E43B1A">
        <w:rPr>
          <w:b/>
          <w:bCs/>
        </w:rPr>
        <w:t>Pièces particulières</w:t>
      </w:r>
      <w:bookmarkEnd w:id="21"/>
    </w:p>
    <w:p w14:paraId="1F2ABBFC" w14:textId="10A3E4BC" w:rsidR="004C3F1E" w:rsidRPr="00E43B1A" w:rsidRDefault="004C3F1E" w:rsidP="004C3F1E">
      <w:pPr>
        <w:spacing w:after="0"/>
        <w:rPr>
          <w:rFonts w:cs="Arial"/>
          <w:szCs w:val="20"/>
        </w:rPr>
      </w:pPr>
      <w:r w:rsidRPr="00E43B1A">
        <w:rPr>
          <w:rFonts w:cs="Arial"/>
          <w:szCs w:val="20"/>
        </w:rPr>
        <w:t>Les pièces sont réputées acceptés sans modification par la seule signature de l’acte d’engagement</w:t>
      </w:r>
    </w:p>
    <w:p w14:paraId="457A66EC" w14:textId="77777777" w:rsidR="004C3F1E" w:rsidRPr="00E43B1A" w:rsidRDefault="004C3F1E" w:rsidP="004C3F1E">
      <w:pPr>
        <w:spacing w:after="0"/>
        <w:rPr>
          <w:rFonts w:cs="Arial"/>
          <w:szCs w:val="20"/>
        </w:rPr>
      </w:pPr>
    </w:p>
    <w:p w14:paraId="03CB444E" w14:textId="77777777" w:rsidR="004C3F1E" w:rsidRPr="00E43B1A" w:rsidRDefault="004C3F1E" w:rsidP="004C3F1E">
      <w:pPr>
        <w:shd w:val="clear" w:color="auto" w:fill="FFFFFF"/>
        <w:spacing w:after="240"/>
        <w:jc w:val="left"/>
        <w:rPr>
          <w:rFonts w:cs="Arial"/>
          <w:color w:val="000000"/>
          <w:szCs w:val="20"/>
          <w:lang w:eastAsia="fr-FR"/>
        </w:rPr>
      </w:pPr>
      <w:r w:rsidRPr="00E43B1A">
        <w:rPr>
          <w:rFonts w:cs="Arial"/>
          <w:color w:val="000000"/>
          <w:szCs w:val="20"/>
          <w:lang w:eastAsia="fr-FR"/>
        </w:rPr>
        <w:lastRenderedPageBreak/>
        <w:t>En cas de contradiction entre les stipulations des pièces contractuelles du marché, elles prévalent dans l'ordre de priorité suivant :</w:t>
      </w:r>
    </w:p>
    <w:tbl>
      <w:tblPr>
        <w:tblStyle w:val="Grilledutableau"/>
        <w:tblW w:w="8515" w:type="dxa"/>
        <w:tblLook w:val="04A0" w:firstRow="1" w:lastRow="0" w:firstColumn="1" w:lastColumn="0" w:noHBand="0" w:noVBand="1"/>
      </w:tblPr>
      <w:tblGrid>
        <w:gridCol w:w="555"/>
        <w:gridCol w:w="7960"/>
      </w:tblGrid>
      <w:tr w:rsidR="00E43B1A" w:rsidRPr="00FE1C6A" w14:paraId="3D1D909F" w14:textId="77777777" w:rsidTr="00E43B1A">
        <w:trPr>
          <w:trHeight w:val="309"/>
        </w:trPr>
        <w:tc>
          <w:tcPr>
            <w:tcW w:w="555" w:type="dxa"/>
            <w:noWrap/>
            <w:hideMark/>
          </w:tcPr>
          <w:p w14:paraId="5E3C23B2" w14:textId="77777777" w:rsidR="00E43B1A" w:rsidRPr="00E33FFA" w:rsidRDefault="00E43B1A" w:rsidP="00476412">
            <w:pPr>
              <w:spacing w:after="0"/>
              <w:jc w:val="left"/>
              <w:rPr>
                <w:rFonts w:cs="Arial"/>
                <w:b/>
                <w:bCs/>
                <w:color w:val="000000"/>
                <w:szCs w:val="20"/>
                <w:lang w:eastAsia="fr-FR"/>
              </w:rPr>
            </w:pPr>
            <w:r w:rsidRPr="00E33FFA">
              <w:rPr>
                <w:rFonts w:cs="Arial"/>
                <w:b/>
                <w:bCs/>
                <w:color w:val="000000"/>
                <w:szCs w:val="20"/>
                <w:lang w:eastAsia="fr-FR"/>
              </w:rPr>
              <w:t>N°</w:t>
            </w:r>
          </w:p>
        </w:tc>
        <w:tc>
          <w:tcPr>
            <w:tcW w:w="7960" w:type="dxa"/>
            <w:noWrap/>
            <w:hideMark/>
          </w:tcPr>
          <w:p w14:paraId="58A4960F" w14:textId="034F73E9" w:rsidR="00E43B1A" w:rsidRPr="00E33FFA" w:rsidRDefault="00E43B1A" w:rsidP="00476412">
            <w:pPr>
              <w:spacing w:after="0"/>
              <w:jc w:val="left"/>
              <w:rPr>
                <w:rFonts w:cs="Arial"/>
                <w:b/>
                <w:bCs/>
                <w:color w:val="000000"/>
                <w:szCs w:val="20"/>
                <w:lang w:eastAsia="fr-FR"/>
              </w:rPr>
            </w:pPr>
            <w:commentRangeStart w:id="22"/>
            <w:r w:rsidRPr="00E33FFA">
              <w:rPr>
                <w:rFonts w:cs="Arial"/>
                <w:b/>
                <w:bCs/>
                <w:color w:val="000000"/>
                <w:szCs w:val="20"/>
                <w:lang w:eastAsia="fr-FR"/>
              </w:rPr>
              <w:t>Documents</w:t>
            </w:r>
            <w:commentRangeEnd w:id="22"/>
            <w:r w:rsidR="00C917E4" w:rsidRPr="00E33FFA">
              <w:rPr>
                <w:rStyle w:val="Marquedecommentaire"/>
                <w:rFonts w:cs="Arial"/>
                <w:b/>
                <w:bCs/>
                <w:color w:val="000000"/>
                <w:sz w:val="20"/>
                <w:szCs w:val="20"/>
                <w:lang w:eastAsia="fr-FR"/>
              </w:rPr>
              <w:commentReference w:id="22"/>
            </w:r>
          </w:p>
        </w:tc>
      </w:tr>
      <w:tr w:rsidR="00E43B1A" w:rsidRPr="00FE1C6A" w14:paraId="1DB0B846" w14:textId="77777777" w:rsidTr="00E43B1A">
        <w:trPr>
          <w:trHeight w:val="291"/>
        </w:trPr>
        <w:tc>
          <w:tcPr>
            <w:tcW w:w="555" w:type="dxa"/>
            <w:noWrap/>
            <w:hideMark/>
          </w:tcPr>
          <w:p w14:paraId="3241EF11"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w:t>
            </w:r>
          </w:p>
        </w:tc>
        <w:tc>
          <w:tcPr>
            <w:tcW w:w="7960" w:type="dxa"/>
            <w:noWrap/>
            <w:hideMark/>
          </w:tcPr>
          <w:p w14:paraId="2A691E00"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Acte d'engagement</w:t>
            </w:r>
          </w:p>
        </w:tc>
      </w:tr>
      <w:tr w:rsidR="00E43B1A" w:rsidRPr="00FE1C6A" w14:paraId="6BBB7607" w14:textId="77777777" w:rsidTr="00E43B1A">
        <w:trPr>
          <w:trHeight w:val="309"/>
        </w:trPr>
        <w:tc>
          <w:tcPr>
            <w:tcW w:w="555" w:type="dxa"/>
            <w:noWrap/>
            <w:hideMark/>
          </w:tcPr>
          <w:p w14:paraId="1F9A19D7"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2</w:t>
            </w:r>
          </w:p>
        </w:tc>
        <w:tc>
          <w:tcPr>
            <w:tcW w:w="7960" w:type="dxa"/>
            <w:noWrap/>
            <w:hideMark/>
          </w:tcPr>
          <w:p w14:paraId="659A4E51"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CCAP</w:t>
            </w:r>
          </w:p>
        </w:tc>
      </w:tr>
      <w:tr w:rsidR="00E43B1A" w:rsidRPr="00FE1C6A" w14:paraId="3D56D436" w14:textId="77777777" w:rsidTr="00E43B1A">
        <w:trPr>
          <w:trHeight w:val="320"/>
        </w:trPr>
        <w:tc>
          <w:tcPr>
            <w:tcW w:w="555" w:type="dxa"/>
            <w:noWrap/>
            <w:hideMark/>
          </w:tcPr>
          <w:p w14:paraId="11ABED5F"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3</w:t>
            </w:r>
          </w:p>
        </w:tc>
        <w:tc>
          <w:tcPr>
            <w:tcW w:w="7960" w:type="dxa"/>
            <w:noWrap/>
            <w:hideMark/>
          </w:tcPr>
          <w:p w14:paraId="154619C2"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RICT </w:t>
            </w:r>
          </w:p>
        </w:tc>
      </w:tr>
      <w:tr w:rsidR="00E43B1A" w:rsidRPr="00FE1C6A" w14:paraId="0A4984D8" w14:textId="77777777" w:rsidTr="00E43B1A">
        <w:trPr>
          <w:trHeight w:val="320"/>
        </w:trPr>
        <w:tc>
          <w:tcPr>
            <w:tcW w:w="555" w:type="dxa"/>
            <w:noWrap/>
            <w:hideMark/>
          </w:tcPr>
          <w:p w14:paraId="4717DFF4"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4</w:t>
            </w:r>
          </w:p>
        </w:tc>
        <w:tc>
          <w:tcPr>
            <w:tcW w:w="7960" w:type="dxa"/>
            <w:noWrap/>
            <w:hideMark/>
          </w:tcPr>
          <w:p w14:paraId="2235F01E"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PGC &amp; PIC </w:t>
            </w:r>
          </w:p>
        </w:tc>
      </w:tr>
      <w:tr w:rsidR="00E43B1A" w:rsidRPr="00FE1C6A" w14:paraId="71D53CCF" w14:textId="77777777" w:rsidTr="00E43B1A">
        <w:trPr>
          <w:trHeight w:val="320"/>
        </w:trPr>
        <w:tc>
          <w:tcPr>
            <w:tcW w:w="555" w:type="dxa"/>
            <w:noWrap/>
            <w:hideMark/>
          </w:tcPr>
          <w:p w14:paraId="417A130F"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5</w:t>
            </w:r>
          </w:p>
        </w:tc>
        <w:tc>
          <w:tcPr>
            <w:tcW w:w="7960" w:type="dxa"/>
            <w:noWrap/>
            <w:hideMark/>
          </w:tcPr>
          <w:p w14:paraId="60B744BF"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CCTP 0 </w:t>
            </w:r>
          </w:p>
        </w:tc>
      </w:tr>
      <w:tr w:rsidR="00E43B1A" w:rsidRPr="00FE1C6A" w14:paraId="4E4A25F1" w14:textId="77777777" w:rsidTr="00E43B1A">
        <w:trPr>
          <w:trHeight w:val="320"/>
        </w:trPr>
        <w:tc>
          <w:tcPr>
            <w:tcW w:w="555" w:type="dxa"/>
            <w:noWrap/>
          </w:tcPr>
          <w:p w14:paraId="1C8AD7D9"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6</w:t>
            </w:r>
          </w:p>
        </w:tc>
        <w:tc>
          <w:tcPr>
            <w:tcW w:w="7960" w:type="dxa"/>
            <w:noWrap/>
          </w:tcPr>
          <w:p w14:paraId="05EF7437"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Notice PMR et sécurité du Permis de construire</w:t>
            </w:r>
          </w:p>
        </w:tc>
      </w:tr>
      <w:tr w:rsidR="00E43B1A" w:rsidRPr="00FE1C6A" w14:paraId="6CCAFB65" w14:textId="77777777" w:rsidTr="00E43B1A">
        <w:trPr>
          <w:trHeight w:val="320"/>
        </w:trPr>
        <w:tc>
          <w:tcPr>
            <w:tcW w:w="555" w:type="dxa"/>
            <w:noWrap/>
          </w:tcPr>
          <w:p w14:paraId="0D9E5EBA"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7</w:t>
            </w:r>
          </w:p>
        </w:tc>
        <w:tc>
          <w:tcPr>
            <w:tcW w:w="7960" w:type="dxa"/>
            <w:noWrap/>
          </w:tcPr>
          <w:p w14:paraId="3F66FB7F"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CCTP du lot considéré, </w:t>
            </w:r>
            <w:r w:rsidRPr="00E33FFA">
              <w:rPr>
                <w:rFonts w:cs="Arial"/>
                <w:szCs w:val="20"/>
                <w:lang w:eastAsia="fr-FR"/>
              </w:rPr>
              <w:t>réputé accepté sans modification par la seule signature de l’acte d’engagement</w:t>
            </w:r>
          </w:p>
        </w:tc>
      </w:tr>
      <w:tr w:rsidR="00E43B1A" w:rsidRPr="00FE1C6A" w14:paraId="19CC4A50" w14:textId="77777777" w:rsidTr="00E43B1A">
        <w:trPr>
          <w:trHeight w:val="320"/>
        </w:trPr>
        <w:tc>
          <w:tcPr>
            <w:tcW w:w="555" w:type="dxa"/>
            <w:noWrap/>
            <w:hideMark/>
          </w:tcPr>
          <w:p w14:paraId="421B3DBD"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8</w:t>
            </w:r>
          </w:p>
        </w:tc>
        <w:tc>
          <w:tcPr>
            <w:tcW w:w="7960" w:type="dxa"/>
            <w:noWrap/>
            <w:hideMark/>
          </w:tcPr>
          <w:p w14:paraId="1BA165D5"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Notice acoustique </w:t>
            </w:r>
          </w:p>
        </w:tc>
      </w:tr>
      <w:tr w:rsidR="00E43B1A" w:rsidRPr="00FE1C6A" w14:paraId="6AA45C2F" w14:textId="77777777" w:rsidTr="00E43B1A">
        <w:trPr>
          <w:trHeight w:val="320"/>
        </w:trPr>
        <w:tc>
          <w:tcPr>
            <w:tcW w:w="555" w:type="dxa"/>
            <w:noWrap/>
            <w:hideMark/>
          </w:tcPr>
          <w:p w14:paraId="4D4B9FCD"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9</w:t>
            </w:r>
          </w:p>
        </w:tc>
        <w:tc>
          <w:tcPr>
            <w:tcW w:w="7960" w:type="dxa"/>
            <w:noWrap/>
            <w:hideMark/>
          </w:tcPr>
          <w:p w14:paraId="16FFB3E0"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Notice géothermie </w:t>
            </w:r>
          </w:p>
        </w:tc>
      </w:tr>
      <w:tr w:rsidR="00E43B1A" w:rsidRPr="00FE1C6A" w14:paraId="4832581E" w14:textId="77777777" w:rsidTr="00E43B1A">
        <w:trPr>
          <w:trHeight w:val="320"/>
        </w:trPr>
        <w:tc>
          <w:tcPr>
            <w:tcW w:w="555" w:type="dxa"/>
            <w:noWrap/>
            <w:hideMark/>
          </w:tcPr>
          <w:p w14:paraId="3E715FAD"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10</w:t>
            </w:r>
          </w:p>
        </w:tc>
        <w:tc>
          <w:tcPr>
            <w:tcW w:w="7960" w:type="dxa"/>
            <w:noWrap/>
            <w:hideMark/>
          </w:tcPr>
          <w:p w14:paraId="524F530F"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Ensemble des plans et détails architectes 33pages PDF + DWG + IFC</w:t>
            </w:r>
          </w:p>
        </w:tc>
      </w:tr>
      <w:tr w:rsidR="00E43B1A" w:rsidRPr="00FE1C6A" w14:paraId="23441874" w14:textId="77777777" w:rsidTr="00E43B1A">
        <w:trPr>
          <w:trHeight w:val="320"/>
        </w:trPr>
        <w:tc>
          <w:tcPr>
            <w:tcW w:w="555" w:type="dxa"/>
            <w:noWrap/>
            <w:hideMark/>
          </w:tcPr>
          <w:p w14:paraId="4E6B3F6E" w14:textId="77777777" w:rsidR="00E43B1A" w:rsidRPr="00E33FFA" w:rsidRDefault="00E43B1A" w:rsidP="00476412">
            <w:pPr>
              <w:spacing w:after="0"/>
              <w:jc w:val="center"/>
              <w:rPr>
                <w:rFonts w:cs="Arial"/>
                <w:color w:val="000000"/>
                <w:szCs w:val="20"/>
                <w:lang w:eastAsia="fr-FR"/>
              </w:rPr>
            </w:pPr>
            <w:r w:rsidRPr="00E33FFA">
              <w:rPr>
                <w:rFonts w:cs="Arial"/>
                <w:color w:val="000000"/>
                <w:szCs w:val="20"/>
                <w:lang w:eastAsia="fr-FR"/>
              </w:rPr>
              <w:t>11</w:t>
            </w:r>
          </w:p>
        </w:tc>
        <w:tc>
          <w:tcPr>
            <w:tcW w:w="7960" w:type="dxa"/>
            <w:noWrap/>
            <w:hideMark/>
          </w:tcPr>
          <w:p w14:paraId="0F2BED87"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Ensemble des plans structures 6 fichiers PDF </w:t>
            </w:r>
          </w:p>
        </w:tc>
      </w:tr>
      <w:tr w:rsidR="00E43B1A" w:rsidRPr="00FE1C6A" w14:paraId="4F0316AC" w14:textId="77777777" w:rsidTr="00E43B1A">
        <w:trPr>
          <w:trHeight w:val="320"/>
        </w:trPr>
        <w:tc>
          <w:tcPr>
            <w:tcW w:w="555" w:type="dxa"/>
            <w:noWrap/>
            <w:hideMark/>
          </w:tcPr>
          <w:p w14:paraId="066AEDC4"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12</w:t>
            </w:r>
          </w:p>
        </w:tc>
        <w:tc>
          <w:tcPr>
            <w:tcW w:w="7960" w:type="dxa"/>
            <w:noWrap/>
            <w:hideMark/>
          </w:tcPr>
          <w:p w14:paraId="045F1707"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Ensemble des plans fluides et techniques 13pages PDF </w:t>
            </w:r>
          </w:p>
        </w:tc>
      </w:tr>
      <w:tr w:rsidR="00E43B1A" w:rsidRPr="00FE1C6A" w14:paraId="3C6B9587" w14:textId="77777777" w:rsidTr="00E43B1A">
        <w:trPr>
          <w:trHeight w:val="320"/>
        </w:trPr>
        <w:tc>
          <w:tcPr>
            <w:tcW w:w="555" w:type="dxa"/>
            <w:noWrap/>
            <w:hideMark/>
          </w:tcPr>
          <w:p w14:paraId="4489A7FD"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13</w:t>
            </w:r>
          </w:p>
        </w:tc>
        <w:tc>
          <w:tcPr>
            <w:tcW w:w="7960" w:type="dxa"/>
            <w:noWrap/>
            <w:hideMark/>
          </w:tcPr>
          <w:p w14:paraId="102D7EF1"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Planning DCE consultation </w:t>
            </w:r>
          </w:p>
        </w:tc>
      </w:tr>
      <w:tr w:rsidR="00E43B1A" w:rsidRPr="00FE1C6A" w14:paraId="15A4B05C" w14:textId="77777777" w:rsidTr="00E43B1A">
        <w:trPr>
          <w:trHeight w:val="320"/>
        </w:trPr>
        <w:tc>
          <w:tcPr>
            <w:tcW w:w="555" w:type="dxa"/>
            <w:noWrap/>
          </w:tcPr>
          <w:p w14:paraId="06543BCE"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14</w:t>
            </w:r>
          </w:p>
        </w:tc>
        <w:tc>
          <w:tcPr>
            <w:tcW w:w="7960" w:type="dxa"/>
            <w:noWrap/>
          </w:tcPr>
          <w:p w14:paraId="45BD9908" w14:textId="052F300B" w:rsidR="00E43B1A" w:rsidRPr="00E33FFA" w:rsidRDefault="00E43B1A" w:rsidP="00476412">
            <w:pPr>
              <w:suppressAutoHyphens w:val="0"/>
              <w:spacing w:after="0"/>
              <w:rPr>
                <w:rFonts w:cs="Arial"/>
                <w:color w:val="000000"/>
                <w:szCs w:val="20"/>
                <w:lang w:eastAsia="fr-FR"/>
              </w:rPr>
            </w:pPr>
            <w:r w:rsidRPr="00E33FFA">
              <w:rPr>
                <w:rFonts w:cs="Arial"/>
                <w:color w:val="000000"/>
                <w:szCs w:val="20"/>
                <w:lang w:eastAsia="fr-FR"/>
              </w:rPr>
              <w:t xml:space="preserve">Le calendrier d'exécution des travaux visé à l’article 28.2 du CCAG-Travaux qui sera mis au point au cours de la période de préparation, à partir du calendrier prévisionnel d’exécution sur la base duquel l'entrepreneur a établi son acte d'engagement. Ce calendrier, notifié par ordre de service, devient contractuel pour l’ensemble des lots par dérogation à l’article 28.2.3 du CCAG-Travaux. </w:t>
            </w:r>
          </w:p>
        </w:tc>
      </w:tr>
      <w:tr w:rsidR="00E43B1A" w:rsidRPr="00FE1C6A" w14:paraId="14B44197" w14:textId="77777777" w:rsidTr="00E43B1A">
        <w:trPr>
          <w:trHeight w:val="320"/>
        </w:trPr>
        <w:tc>
          <w:tcPr>
            <w:tcW w:w="555" w:type="dxa"/>
            <w:noWrap/>
            <w:hideMark/>
          </w:tcPr>
          <w:p w14:paraId="6A0E74D6"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15</w:t>
            </w:r>
          </w:p>
        </w:tc>
        <w:tc>
          <w:tcPr>
            <w:tcW w:w="7960" w:type="dxa"/>
            <w:noWrap/>
            <w:hideMark/>
          </w:tcPr>
          <w:p w14:paraId="284FB3DF" w14:textId="77777777" w:rsidR="00E43B1A" w:rsidRPr="00E33FFA" w:rsidRDefault="00E43B1A" w:rsidP="00476412">
            <w:pPr>
              <w:spacing w:after="0"/>
              <w:jc w:val="left"/>
              <w:rPr>
                <w:rFonts w:cs="Arial"/>
                <w:color w:val="000000"/>
                <w:szCs w:val="20"/>
                <w:lang w:eastAsia="fr-FR"/>
              </w:rPr>
            </w:pPr>
          </w:p>
        </w:tc>
      </w:tr>
      <w:tr w:rsidR="00E43B1A" w:rsidRPr="00FE1C6A" w14:paraId="5E37B01F" w14:textId="77777777" w:rsidTr="00E43B1A">
        <w:trPr>
          <w:trHeight w:val="320"/>
        </w:trPr>
        <w:tc>
          <w:tcPr>
            <w:tcW w:w="555" w:type="dxa"/>
            <w:noWrap/>
            <w:hideMark/>
          </w:tcPr>
          <w:p w14:paraId="6244ED95"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16</w:t>
            </w:r>
          </w:p>
        </w:tc>
        <w:tc>
          <w:tcPr>
            <w:tcW w:w="7960" w:type="dxa"/>
            <w:noWrap/>
            <w:hideMark/>
          </w:tcPr>
          <w:p w14:paraId="11CC1B15"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Etudes géotechnique G2 PRO </w:t>
            </w:r>
          </w:p>
        </w:tc>
      </w:tr>
      <w:tr w:rsidR="00E43B1A" w:rsidRPr="00FE1C6A" w14:paraId="4E816E4C" w14:textId="77777777" w:rsidTr="00E43B1A">
        <w:trPr>
          <w:trHeight w:val="320"/>
        </w:trPr>
        <w:tc>
          <w:tcPr>
            <w:tcW w:w="555" w:type="dxa"/>
            <w:noWrap/>
            <w:hideMark/>
          </w:tcPr>
          <w:p w14:paraId="196C77A5"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17</w:t>
            </w:r>
          </w:p>
        </w:tc>
        <w:tc>
          <w:tcPr>
            <w:tcW w:w="7960" w:type="dxa"/>
            <w:noWrap/>
            <w:hideMark/>
          </w:tcPr>
          <w:p w14:paraId="5BBF21D2"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Plans géomètre EDL (PDF et DWG) </w:t>
            </w:r>
          </w:p>
        </w:tc>
      </w:tr>
      <w:tr w:rsidR="00E43B1A" w:rsidRPr="00FE1C6A" w14:paraId="10BA2925" w14:textId="77777777" w:rsidTr="00E43B1A">
        <w:trPr>
          <w:trHeight w:val="320"/>
        </w:trPr>
        <w:tc>
          <w:tcPr>
            <w:tcW w:w="555" w:type="dxa"/>
            <w:noWrap/>
            <w:hideMark/>
          </w:tcPr>
          <w:p w14:paraId="567140DC"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18</w:t>
            </w:r>
          </w:p>
        </w:tc>
        <w:tc>
          <w:tcPr>
            <w:tcW w:w="7960" w:type="dxa"/>
            <w:noWrap/>
            <w:hideMark/>
          </w:tcPr>
          <w:p w14:paraId="04BAE399"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Plans historiques 18 fichiers PDF </w:t>
            </w:r>
          </w:p>
        </w:tc>
      </w:tr>
      <w:tr w:rsidR="00E43B1A" w:rsidRPr="00FE1C6A" w14:paraId="008FCC14" w14:textId="77777777" w:rsidTr="00E43B1A">
        <w:trPr>
          <w:trHeight w:val="320"/>
        </w:trPr>
        <w:tc>
          <w:tcPr>
            <w:tcW w:w="555" w:type="dxa"/>
            <w:noWrap/>
            <w:hideMark/>
          </w:tcPr>
          <w:p w14:paraId="50C92BA2"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19</w:t>
            </w:r>
          </w:p>
        </w:tc>
        <w:tc>
          <w:tcPr>
            <w:tcW w:w="7960" w:type="dxa"/>
            <w:noWrap/>
            <w:hideMark/>
          </w:tcPr>
          <w:p w14:paraId="04EFDA21"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DT </w:t>
            </w:r>
          </w:p>
        </w:tc>
      </w:tr>
      <w:tr w:rsidR="00E43B1A" w:rsidRPr="00FE1C6A" w14:paraId="5A0D73E9" w14:textId="77777777" w:rsidTr="00E43B1A">
        <w:trPr>
          <w:trHeight w:val="320"/>
        </w:trPr>
        <w:tc>
          <w:tcPr>
            <w:tcW w:w="555" w:type="dxa"/>
            <w:noWrap/>
            <w:hideMark/>
          </w:tcPr>
          <w:p w14:paraId="2794D590"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20</w:t>
            </w:r>
          </w:p>
        </w:tc>
        <w:tc>
          <w:tcPr>
            <w:tcW w:w="7960" w:type="dxa"/>
            <w:noWrap/>
            <w:hideMark/>
          </w:tcPr>
          <w:p w14:paraId="6F16D59A"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Géo détection des réseaux </w:t>
            </w:r>
          </w:p>
        </w:tc>
      </w:tr>
      <w:tr w:rsidR="00E43B1A" w:rsidRPr="00FE1C6A" w14:paraId="2EC7D370" w14:textId="77777777" w:rsidTr="00E43B1A">
        <w:trPr>
          <w:trHeight w:val="320"/>
        </w:trPr>
        <w:tc>
          <w:tcPr>
            <w:tcW w:w="555" w:type="dxa"/>
            <w:noWrap/>
            <w:hideMark/>
          </w:tcPr>
          <w:p w14:paraId="512496B9"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21</w:t>
            </w:r>
          </w:p>
        </w:tc>
        <w:tc>
          <w:tcPr>
            <w:tcW w:w="7960" w:type="dxa"/>
            <w:noWrap/>
            <w:hideMark/>
          </w:tcPr>
          <w:p w14:paraId="2146A8D6"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DIAG PEMD </w:t>
            </w:r>
          </w:p>
        </w:tc>
      </w:tr>
      <w:tr w:rsidR="00E43B1A" w:rsidRPr="00FE1C6A" w14:paraId="5E2A350B" w14:textId="77777777" w:rsidTr="00E43B1A">
        <w:trPr>
          <w:trHeight w:val="320"/>
        </w:trPr>
        <w:tc>
          <w:tcPr>
            <w:tcW w:w="555" w:type="dxa"/>
            <w:noWrap/>
            <w:hideMark/>
          </w:tcPr>
          <w:p w14:paraId="43074448"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22</w:t>
            </w:r>
          </w:p>
        </w:tc>
        <w:tc>
          <w:tcPr>
            <w:tcW w:w="7960" w:type="dxa"/>
            <w:noWrap/>
            <w:hideMark/>
          </w:tcPr>
          <w:p w14:paraId="2F4DFE86" w14:textId="77777777" w:rsidR="00E43B1A" w:rsidRPr="00E33FFA" w:rsidRDefault="00E43B1A" w:rsidP="00476412">
            <w:pPr>
              <w:spacing w:after="0"/>
              <w:jc w:val="left"/>
              <w:rPr>
                <w:rFonts w:cs="Arial"/>
                <w:color w:val="000000"/>
                <w:szCs w:val="20"/>
                <w:lang w:eastAsia="fr-FR"/>
              </w:rPr>
            </w:pPr>
            <w:r w:rsidRPr="00E33FFA">
              <w:rPr>
                <w:rFonts w:cs="Arial"/>
                <w:color w:val="000000"/>
                <w:szCs w:val="20"/>
                <w:lang w:eastAsia="fr-FR"/>
              </w:rPr>
              <w:t xml:space="preserve">Carnet de photographie du site actuel </w:t>
            </w:r>
          </w:p>
        </w:tc>
      </w:tr>
      <w:tr w:rsidR="00E43B1A" w:rsidRPr="00FE1C6A" w14:paraId="7B32147A" w14:textId="77777777" w:rsidTr="00E43B1A">
        <w:trPr>
          <w:trHeight w:val="291"/>
        </w:trPr>
        <w:tc>
          <w:tcPr>
            <w:tcW w:w="555" w:type="dxa"/>
            <w:noWrap/>
            <w:hideMark/>
          </w:tcPr>
          <w:p w14:paraId="1441C316"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23</w:t>
            </w:r>
          </w:p>
        </w:tc>
        <w:tc>
          <w:tcPr>
            <w:tcW w:w="7960" w:type="dxa"/>
            <w:noWrap/>
            <w:hideMark/>
          </w:tcPr>
          <w:p w14:paraId="42BD5B9E" w14:textId="77777777" w:rsidR="00E43B1A" w:rsidRPr="00E33FFA" w:rsidRDefault="00E43B1A" w:rsidP="00476412">
            <w:pPr>
              <w:suppressAutoHyphens w:val="0"/>
              <w:spacing w:after="0"/>
              <w:rPr>
                <w:rFonts w:cs="Arial"/>
                <w:color w:val="000000"/>
                <w:szCs w:val="20"/>
                <w:lang w:eastAsia="fr-FR"/>
              </w:rPr>
            </w:pPr>
            <w:r w:rsidRPr="00E33FFA">
              <w:rPr>
                <w:rFonts w:cs="Arial"/>
                <w:color w:val="000000"/>
                <w:szCs w:val="20"/>
                <w:lang w:eastAsia="fr-FR"/>
              </w:rPr>
              <w:t>Le mémoire technique établi par l'entrepreneur pour ses dispositions qui ne remettent pas en cause le dossier de consultation.</w:t>
            </w:r>
          </w:p>
          <w:p w14:paraId="757095DC" w14:textId="77777777" w:rsidR="00E43B1A" w:rsidRPr="00E33FFA" w:rsidRDefault="00E43B1A" w:rsidP="00476412">
            <w:pPr>
              <w:suppressAutoHyphens w:val="0"/>
              <w:spacing w:after="0"/>
              <w:rPr>
                <w:rFonts w:cs="Arial"/>
                <w:color w:val="000000"/>
                <w:szCs w:val="20"/>
                <w:lang w:eastAsia="fr-FR"/>
              </w:rPr>
            </w:pPr>
          </w:p>
        </w:tc>
      </w:tr>
      <w:tr w:rsidR="00E43B1A" w:rsidRPr="00E43B1A" w14:paraId="6A19AB00" w14:textId="77777777" w:rsidTr="00E43B1A">
        <w:trPr>
          <w:trHeight w:val="291"/>
        </w:trPr>
        <w:tc>
          <w:tcPr>
            <w:tcW w:w="555" w:type="dxa"/>
            <w:noWrap/>
          </w:tcPr>
          <w:p w14:paraId="4B487A64" w14:textId="77777777" w:rsidR="00E43B1A" w:rsidRPr="00E33FFA" w:rsidRDefault="00E43B1A" w:rsidP="00476412">
            <w:pPr>
              <w:spacing w:after="0"/>
              <w:jc w:val="right"/>
              <w:rPr>
                <w:rFonts w:cs="Arial"/>
                <w:color w:val="000000"/>
                <w:szCs w:val="20"/>
                <w:lang w:eastAsia="fr-FR"/>
              </w:rPr>
            </w:pPr>
            <w:r w:rsidRPr="00E33FFA">
              <w:rPr>
                <w:rFonts w:cs="Arial"/>
                <w:color w:val="000000"/>
                <w:szCs w:val="20"/>
                <w:lang w:eastAsia="fr-FR"/>
              </w:rPr>
              <w:t>24</w:t>
            </w:r>
          </w:p>
          <w:p w14:paraId="368C21B9" w14:textId="77777777" w:rsidR="00E43B1A" w:rsidRPr="00E33FFA" w:rsidRDefault="00E43B1A" w:rsidP="00476412">
            <w:pPr>
              <w:spacing w:after="0"/>
              <w:jc w:val="right"/>
              <w:rPr>
                <w:rFonts w:cs="Arial"/>
                <w:color w:val="000000"/>
                <w:szCs w:val="20"/>
                <w:lang w:eastAsia="fr-FR"/>
              </w:rPr>
            </w:pPr>
          </w:p>
        </w:tc>
        <w:tc>
          <w:tcPr>
            <w:tcW w:w="7960" w:type="dxa"/>
            <w:noWrap/>
          </w:tcPr>
          <w:p w14:paraId="66F54309" w14:textId="77777777" w:rsidR="00E43B1A" w:rsidRPr="00E33FFA" w:rsidRDefault="00E43B1A" w:rsidP="00476412">
            <w:pPr>
              <w:suppressAutoHyphens w:val="0"/>
              <w:overflowPunct w:val="0"/>
              <w:autoSpaceDE w:val="0"/>
              <w:autoSpaceDN w:val="0"/>
              <w:adjustRightInd w:val="0"/>
              <w:spacing w:after="0"/>
              <w:textAlignment w:val="baseline"/>
              <w:rPr>
                <w:rFonts w:cs="Arial"/>
                <w:color w:val="000000"/>
                <w:szCs w:val="20"/>
                <w:lang w:eastAsia="fr-FR"/>
              </w:rPr>
            </w:pPr>
            <w:r w:rsidRPr="00E33FFA">
              <w:rPr>
                <w:rFonts w:cs="Arial"/>
                <w:color w:val="000000"/>
                <w:szCs w:val="20"/>
                <w:lang w:eastAsia="fr-FR"/>
              </w:rPr>
              <w:t>La décomposition du prix forfaitaire pour les natures d’ouvrages traitées à prix global forfaitaire. Les erreurs de quantités, divergences ou ambigüités de toutes sortes pouvant apparaître dans la décomposition du prix des travaux traités à prix forfaitaires ne peuvent, en aucun cas, conduire à une modification du prix forfaitaire porté dans l’acte d’engagement. Cette décomposition n’est contractuelle que pour servir à l’établissement des prix des ouvrages ordonnés en plus ou en moins à l’évaluation des services faits et à l’établissement des décomptes provisoires. Ce décompte n’a de caractère contractuel que pour ce qui concerne d’une part l’établissement des situations, et d’autre part, pour le règlement des travaux ordonnés en cours de travaux.</w:t>
            </w:r>
          </w:p>
        </w:tc>
      </w:tr>
    </w:tbl>
    <w:p w14:paraId="75C20D11" w14:textId="77777777" w:rsidR="00740EDE" w:rsidRPr="00E43B1A" w:rsidRDefault="00740EDE" w:rsidP="00740EDE">
      <w:pPr>
        <w:rPr>
          <w:color w:val="000000"/>
          <w:szCs w:val="20"/>
        </w:rPr>
      </w:pPr>
    </w:p>
    <w:p w14:paraId="344BC3C8" w14:textId="77777777" w:rsidR="00953ED4" w:rsidRPr="00E43B1A" w:rsidRDefault="00953ED4">
      <w:pPr>
        <w:spacing w:line="276" w:lineRule="auto"/>
        <w:jc w:val="left"/>
        <w:rPr>
          <w:shd w:val="clear" w:color="auto" w:fill="FF00FF"/>
          <w:lang w:eastAsia="x-none" w:bidi="ar-SA"/>
        </w:rPr>
      </w:pPr>
    </w:p>
    <w:p w14:paraId="59A291D1" w14:textId="77777777" w:rsidR="00953ED4" w:rsidRPr="00E43B1A" w:rsidRDefault="00FC4818">
      <w:pPr>
        <w:pStyle w:val="Titre2"/>
        <w:rPr>
          <w:b/>
          <w:bCs/>
        </w:rPr>
      </w:pPr>
      <w:bookmarkStart w:id="23" w:name="_Toc221742458"/>
      <w:r w:rsidRPr="00E43B1A">
        <w:rPr>
          <w:b/>
          <w:bCs/>
        </w:rPr>
        <w:t>Documents contractuels généraux (par ordre de priorité décroissant)</w:t>
      </w:r>
      <w:bookmarkEnd w:id="23"/>
    </w:p>
    <w:p w14:paraId="223F0594" w14:textId="77777777" w:rsidR="00BF67CB" w:rsidRPr="00E43B1A" w:rsidRDefault="00BF67CB" w:rsidP="00BF67CB">
      <w:pPr>
        <w:spacing w:after="0"/>
        <w:rPr>
          <w:rFonts w:cs="Arial"/>
          <w:szCs w:val="20"/>
        </w:rPr>
      </w:pPr>
    </w:p>
    <w:p w14:paraId="06C0DBD7" w14:textId="6312BA37" w:rsidR="00BF67CB" w:rsidRPr="00E43B1A" w:rsidRDefault="00BF67CB" w:rsidP="00BF67CB">
      <w:pPr>
        <w:spacing w:after="0"/>
        <w:rPr>
          <w:rFonts w:cs="Arial"/>
          <w:szCs w:val="20"/>
        </w:rPr>
      </w:pPr>
      <w:r w:rsidRPr="00E43B1A">
        <w:rPr>
          <w:rFonts w:cs="Arial"/>
          <w:szCs w:val="20"/>
        </w:rPr>
        <w:t>Les documents applicables sont ceux en vigueur au premier jour du mois d'établissement des prix, tel que ce mois est défini au 3.</w:t>
      </w:r>
      <w:r w:rsidR="00DD3379">
        <w:rPr>
          <w:rFonts w:cs="Arial"/>
          <w:szCs w:val="20"/>
        </w:rPr>
        <w:t>8</w:t>
      </w:r>
      <w:r w:rsidRPr="00E43B1A">
        <w:rPr>
          <w:rFonts w:cs="Arial"/>
          <w:szCs w:val="20"/>
        </w:rPr>
        <w:t>, à savoir :</w:t>
      </w:r>
    </w:p>
    <w:p w14:paraId="2FBE78C9" w14:textId="77777777" w:rsidR="00BF67CB" w:rsidRPr="00E43B1A" w:rsidRDefault="00BF67CB" w:rsidP="00BF67CB">
      <w:pPr>
        <w:pStyle w:val="Puce1dedbut"/>
        <w:numPr>
          <w:ilvl w:val="0"/>
          <w:numId w:val="37"/>
        </w:numPr>
        <w:spacing w:before="0"/>
        <w:rPr>
          <w:rFonts w:cs="Arial"/>
          <w:sz w:val="20"/>
          <w:szCs w:val="20"/>
        </w:rPr>
      </w:pPr>
      <w:r w:rsidRPr="00E43B1A">
        <w:rPr>
          <w:rFonts w:cs="Arial"/>
          <w:sz w:val="20"/>
          <w:szCs w:val="20"/>
        </w:rPr>
        <w:lastRenderedPageBreak/>
        <w:t xml:space="preserve">Cahier des Clauses Administratives Générales (CCAG) applicables aux marchés publics de travaux (CCAG) approuvé par l’arrêté du 30 mars 2021 et modifié par arrêtés du 30 septembre 2021 et 29 décembre 2022 sauf pour les clauses dont il est dérogé par le présent document </w:t>
      </w:r>
    </w:p>
    <w:p w14:paraId="392C7AE8" w14:textId="77777777" w:rsidR="00BF67CB" w:rsidRPr="00E43B1A" w:rsidRDefault="00BF67CB" w:rsidP="00BF67CB">
      <w:pPr>
        <w:pStyle w:val="Puce1dedbut"/>
        <w:numPr>
          <w:ilvl w:val="0"/>
          <w:numId w:val="37"/>
        </w:numPr>
        <w:spacing w:before="0"/>
        <w:rPr>
          <w:rFonts w:cs="Arial"/>
          <w:sz w:val="20"/>
          <w:szCs w:val="20"/>
        </w:rPr>
      </w:pPr>
      <w:r w:rsidRPr="00E43B1A">
        <w:rPr>
          <w:rFonts w:cs="Arial"/>
          <w:sz w:val="20"/>
          <w:szCs w:val="20"/>
        </w:rPr>
        <w:t>Cahier des Clauses Spéciales des Documents Techniques Unifiés (CCS-DTU) énumérés à l'annexe n°1 de la circulaire du ministre de l'Economie, des Finances et relative aux cahiers des clauses administratives spéciales des marchés publics de travaux de bâtiment, compte tenu des modifications qui leur sont apportées par l'annexe 2 à cette circulaire (circulaire en vigueur le premier jour du mois d'établissement des prix).</w:t>
      </w:r>
    </w:p>
    <w:p w14:paraId="7A73DF7C" w14:textId="77777777" w:rsidR="00BF67CB" w:rsidRPr="00E43B1A" w:rsidRDefault="00BF67CB" w:rsidP="00BF67CB">
      <w:pPr>
        <w:pStyle w:val="Puce1dedbut"/>
        <w:numPr>
          <w:ilvl w:val="0"/>
          <w:numId w:val="37"/>
        </w:numPr>
        <w:spacing w:before="0"/>
        <w:rPr>
          <w:rFonts w:cs="Arial"/>
          <w:sz w:val="20"/>
          <w:szCs w:val="20"/>
        </w:rPr>
      </w:pPr>
      <w:r w:rsidRPr="00E43B1A">
        <w:rPr>
          <w:rFonts w:cs="Arial"/>
          <w:sz w:val="20"/>
          <w:szCs w:val="20"/>
        </w:rPr>
        <w:t>les normes et tous les autres documents réglementaires en vigueur à la date de signature du marché ainsi que les commentaires de ces documents ;</w:t>
      </w:r>
    </w:p>
    <w:p w14:paraId="4A5183A5" w14:textId="77777777" w:rsidR="00BF67CB" w:rsidRPr="00E43B1A" w:rsidRDefault="00BF67CB" w:rsidP="00BF67CB">
      <w:pPr>
        <w:pStyle w:val="Puce1dedbut"/>
        <w:numPr>
          <w:ilvl w:val="0"/>
          <w:numId w:val="37"/>
        </w:numPr>
        <w:spacing w:before="0"/>
        <w:rPr>
          <w:rFonts w:cs="Arial"/>
          <w:sz w:val="20"/>
          <w:szCs w:val="20"/>
        </w:rPr>
      </w:pPr>
      <w:r w:rsidRPr="00E43B1A">
        <w:rPr>
          <w:rFonts w:cs="Arial"/>
          <w:sz w:val="20"/>
          <w:szCs w:val="20"/>
        </w:rPr>
        <w:t>les avis techniques du C.S.T.B.</w:t>
      </w:r>
    </w:p>
    <w:p w14:paraId="3434247D" w14:textId="77777777" w:rsidR="00BF67CB" w:rsidRPr="00E43B1A" w:rsidRDefault="00BF67CB" w:rsidP="00BF67CB">
      <w:pPr>
        <w:pStyle w:val="Corpsdetexte12dessus"/>
        <w:spacing w:before="0"/>
        <w:rPr>
          <w:rFonts w:cs="Arial"/>
          <w:sz w:val="20"/>
          <w:szCs w:val="20"/>
        </w:rPr>
      </w:pPr>
    </w:p>
    <w:p w14:paraId="4F689731" w14:textId="77777777" w:rsidR="00BF67CB" w:rsidRPr="00E43B1A" w:rsidRDefault="00BF67CB" w:rsidP="00BF67CB">
      <w:pPr>
        <w:pStyle w:val="Corpsdetexte12dessus"/>
        <w:spacing w:before="0"/>
        <w:rPr>
          <w:rFonts w:cs="Arial"/>
          <w:sz w:val="20"/>
          <w:szCs w:val="20"/>
        </w:rPr>
      </w:pPr>
      <w:r w:rsidRPr="00E43B1A">
        <w:rPr>
          <w:rFonts w:cs="Arial"/>
          <w:sz w:val="20"/>
          <w:szCs w:val="20"/>
        </w:rPr>
        <w:t>Le titulaire est réputé connaître parfaitement l’ensemble des normes et règlements applicables à l’opération et à ses prestations et en avoir tenu compte dans l’établissement de ses prix.</w:t>
      </w:r>
    </w:p>
    <w:p w14:paraId="7A7D0D16" w14:textId="77777777" w:rsidR="00BF67CB" w:rsidRPr="00E43B1A" w:rsidRDefault="00BF67CB" w:rsidP="00BF67CB">
      <w:pPr>
        <w:pStyle w:val="Corpsdetexte12dessus"/>
        <w:spacing w:before="0"/>
        <w:rPr>
          <w:rFonts w:cs="Arial"/>
          <w:sz w:val="20"/>
          <w:szCs w:val="20"/>
        </w:rPr>
      </w:pPr>
    </w:p>
    <w:p w14:paraId="2A6C007A" w14:textId="77777777" w:rsidR="00BF67CB" w:rsidRPr="00E43B1A" w:rsidRDefault="00BF67CB" w:rsidP="00BF67CB">
      <w:pPr>
        <w:pStyle w:val="Corpsdetexte12dessus"/>
        <w:spacing w:before="0"/>
        <w:rPr>
          <w:rFonts w:cs="Arial"/>
          <w:sz w:val="20"/>
          <w:szCs w:val="20"/>
        </w:rPr>
      </w:pPr>
      <w:r w:rsidRPr="00E43B1A">
        <w:rPr>
          <w:rFonts w:cs="Arial"/>
          <w:sz w:val="20"/>
          <w:szCs w:val="20"/>
        </w:rPr>
        <w:t>En cas de contradiction entre deux pièces constitutives de marché, il est précisé que les pièces particulières prévalent sur les pièces générales et que les pièces prévalent dans l’ordre où elles sont énumérées ci-avant.</w:t>
      </w:r>
    </w:p>
    <w:p w14:paraId="38CC2C62" w14:textId="77777777" w:rsidR="006E7400" w:rsidRPr="00E43B1A" w:rsidRDefault="006E7400" w:rsidP="00BF67CB">
      <w:pPr>
        <w:pStyle w:val="Corpsdetexte12dessus"/>
        <w:spacing w:before="0"/>
        <w:rPr>
          <w:rFonts w:cs="Arial"/>
          <w:sz w:val="20"/>
          <w:szCs w:val="20"/>
        </w:rPr>
      </w:pPr>
    </w:p>
    <w:p w14:paraId="4589BAF4" w14:textId="77777777" w:rsidR="00953ED4" w:rsidRPr="00E43B1A" w:rsidRDefault="00953ED4">
      <w:pPr>
        <w:pStyle w:val="Default"/>
        <w:jc w:val="both"/>
        <w:rPr>
          <w:bCs/>
          <w:color w:val="auto"/>
          <w:sz w:val="20"/>
          <w:szCs w:val="20"/>
        </w:rPr>
      </w:pPr>
      <w:bookmarkStart w:id="24" w:name="_Hlk178263709_Copie_1"/>
      <w:bookmarkEnd w:id="24"/>
    </w:p>
    <w:p w14:paraId="4FD60E29" w14:textId="2AAC7887" w:rsidR="00953ED4" w:rsidRPr="00E43B1A" w:rsidRDefault="00DF4F6B">
      <w:pPr>
        <w:pStyle w:val="Titre1"/>
      </w:pPr>
      <w:bookmarkStart w:id="25" w:name="_Toc221742459"/>
      <w:r w:rsidRPr="00E43B1A">
        <w:t>Prix et mode d’évaluation des ouvrages – Variation dans les prix – règlement des comptes</w:t>
      </w:r>
      <w:bookmarkEnd w:id="25"/>
    </w:p>
    <w:p w14:paraId="779E523E" w14:textId="77777777" w:rsidR="007D12C5" w:rsidRPr="00E43B1A" w:rsidRDefault="007D12C5" w:rsidP="007D12C5">
      <w:pPr>
        <w:pStyle w:val="Style6"/>
      </w:pPr>
      <w:bookmarkStart w:id="26" w:name="_Toc365980049"/>
      <w:bookmarkStart w:id="27" w:name="_Toc200579330"/>
      <w:bookmarkEnd w:id="26"/>
    </w:p>
    <w:bookmarkEnd w:id="27"/>
    <w:p w14:paraId="506F8E5D" w14:textId="77777777" w:rsidR="007D12C5" w:rsidRPr="00E43B1A" w:rsidRDefault="007D12C5" w:rsidP="007D12C5">
      <w:pPr>
        <w:spacing w:after="0"/>
        <w:ind w:firstLine="567"/>
        <w:rPr>
          <w:rFonts w:cs="Arial"/>
          <w:szCs w:val="20"/>
        </w:rPr>
      </w:pPr>
    </w:p>
    <w:p w14:paraId="62B57367" w14:textId="77777777" w:rsidR="007D12C5" w:rsidRPr="00E43B1A" w:rsidRDefault="007D12C5" w:rsidP="007D12C5">
      <w:pPr>
        <w:spacing w:after="0"/>
        <w:rPr>
          <w:rFonts w:cs="Arial"/>
          <w:szCs w:val="20"/>
        </w:rPr>
      </w:pPr>
      <w:r w:rsidRPr="00E43B1A">
        <w:rPr>
          <w:rFonts w:cs="Arial"/>
          <w:szCs w:val="20"/>
        </w:rPr>
        <w:t>L'acte d'engagement de chaque lot indique ce qui doit être réglé respectivement à l'entrepreneur titulaire et à ses sous-traitants directs ou à l’entrepreneur mandataire, ses co-traitants et leurs sous-traitants directs.</w:t>
      </w:r>
    </w:p>
    <w:p w14:paraId="66192CA7" w14:textId="77777777" w:rsidR="007D12C5" w:rsidRPr="00E43B1A" w:rsidRDefault="007D12C5" w:rsidP="007D12C5">
      <w:pPr>
        <w:spacing w:after="0"/>
        <w:rPr>
          <w:rFonts w:cs="Arial"/>
          <w:szCs w:val="20"/>
        </w:rPr>
      </w:pPr>
    </w:p>
    <w:p w14:paraId="6ED2F4A2" w14:textId="77777777" w:rsidR="007D12C5" w:rsidRPr="00E43B1A" w:rsidRDefault="007D12C5" w:rsidP="007D12C5">
      <w:pPr>
        <w:spacing w:after="0"/>
        <w:rPr>
          <w:rFonts w:cs="Arial"/>
          <w:szCs w:val="20"/>
        </w:rPr>
      </w:pPr>
      <w:r w:rsidRPr="00E43B1A">
        <w:rPr>
          <w:rFonts w:cs="Arial"/>
          <w:szCs w:val="20"/>
        </w:rPr>
        <w:t>Si l'acte d'engagement ne fixe pas la répartition des sommes à payer à l'entrepreneur et à ses sous-traitants directs, cette répartition résulte de l'avenant ou de l'acte spécial visé à l'article 3.6.1.2 du CCAG-Travaux.</w:t>
      </w:r>
    </w:p>
    <w:p w14:paraId="2DFFCF42" w14:textId="77777777" w:rsidR="007D12C5" w:rsidRPr="00E43B1A" w:rsidRDefault="007D12C5" w:rsidP="007D12C5">
      <w:pPr>
        <w:spacing w:after="0"/>
        <w:rPr>
          <w:rFonts w:cs="Arial"/>
          <w:szCs w:val="20"/>
          <w:lang w:eastAsia="fr-FR"/>
        </w:rPr>
      </w:pPr>
      <w:r w:rsidRPr="00E43B1A">
        <w:rPr>
          <w:rFonts w:cs="Arial"/>
          <w:szCs w:val="20"/>
          <w:lang w:eastAsia="fr-FR"/>
        </w:rPr>
        <w:t xml:space="preserve">La signature du projet de décompte par le mandataire vaut acceptation par tous ses cotraitants de ce projet de décompte. </w:t>
      </w:r>
    </w:p>
    <w:p w14:paraId="49BED9BD" w14:textId="77777777" w:rsidR="007D12C5" w:rsidRPr="00E43B1A" w:rsidRDefault="007D12C5" w:rsidP="007D12C5">
      <w:pPr>
        <w:spacing w:after="0"/>
        <w:rPr>
          <w:rFonts w:cs="Arial"/>
          <w:szCs w:val="20"/>
        </w:rPr>
      </w:pPr>
    </w:p>
    <w:p w14:paraId="39B3FB6E" w14:textId="77777777" w:rsidR="007D12C5" w:rsidRPr="00E43B1A" w:rsidRDefault="007D12C5" w:rsidP="007D12C5">
      <w:pPr>
        <w:spacing w:after="0"/>
        <w:rPr>
          <w:rFonts w:cs="Arial"/>
          <w:szCs w:val="20"/>
        </w:rPr>
      </w:pPr>
    </w:p>
    <w:p w14:paraId="48C187A6" w14:textId="24B06411" w:rsidR="007D12C5" w:rsidRPr="00E43B1A" w:rsidRDefault="007D12C5" w:rsidP="007D12C5">
      <w:pPr>
        <w:pStyle w:val="Titre2"/>
        <w:rPr>
          <w:b/>
          <w:bCs/>
        </w:rPr>
      </w:pPr>
      <w:bookmarkStart w:id="28" w:name="_Toc200579331"/>
      <w:bookmarkStart w:id="29" w:name="_Toc221742460"/>
      <w:r w:rsidRPr="00E43B1A">
        <w:rPr>
          <w:b/>
          <w:bCs/>
        </w:rPr>
        <w:t>Contenu des prix - Mode d'évaluation des ouvrages</w:t>
      </w:r>
      <w:bookmarkEnd w:id="28"/>
      <w:bookmarkEnd w:id="29"/>
      <w:r w:rsidRPr="00E43B1A">
        <w:rPr>
          <w:b/>
          <w:bCs/>
        </w:rPr>
        <w:t xml:space="preserve"> </w:t>
      </w:r>
    </w:p>
    <w:p w14:paraId="437DB93B" w14:textId="77777777" w:rsidR="007D12C5" w:rsidRPr="00E43B1A" w:rsidRDefault="007D12C5" w:rsidP="007D12C5">
      <w:pPr>
        <w:pStyle w:val="Style6"/>
      </w:pPr>
    </w:p>
    <w:p w14:paraId="4937E2AD" w14:textId="77777777" w:rsidR="007D12C5" w:rsidRPr="00E43B1A" w:rsidRDefault="007D12C5" w:rsidP="007D12C5">
      <w:pPr>
        <w:spacing w:after="0"/>
        <w:rPr>
          <w:rFonts w:cs="Arial"/>
          <w:szCs w:val="16"/>
        </w:rPr>
      </w:pPr>
      <w:r w:rsidRPr="00E43B1A">
        <w:rPr>
          <w:rFonts w:cs="Arial"/>
        </w:rPr>
        <w:t xml:space="preserve">L'entrepreneur est réputé avoir pris connaissance des lieux et de tous éléments afférents à l'exécution des travaux ; il reconnaît avoir, notamment, avant la remise de son acte d'engagement :  </w:t>
      </w:r>
    </w:p>
    <w:p w14:paraId="7FFFE34E" w14:textId="77777777" w:rsidR="007D12C5" w:rsidRPr="00E43B1A" w:rsidRDefault="007D12C5" w:rsidP="007D12C5">
      <w:pPr>
        <w:spacing w:after="0"/>
        <w:rPr>
          <w:rFonts w:cs="Arial"/>
        </w:rPr>
      </w:pPr>
    </w:p>
    <w:p w14:paraId="16C02D16" w14:textId="77777777" w:rsidR="007D12C5" w:rsidRPr="00E43B1A" w:rsidRDefault="007D12C5" w:rsidP="007D12C5">
      <w:pPr>
        <w:numPr>
          <w:ilvl w:val="0"/>
          <w:numId w:val="57"/>
        </w:numPr>
        <w:suppressAutoHyphens w:val="0"/>
        <w:spacing w:after="0"/>
        <w:rPr>
          <w:rFonts w:cs="Arial"/>
        </w:rPr>
      </w:pPr>
      <w:r w:rsidRPr="00E43B1A">
        <w:rPr>
          <w:rFonts w:cs="Arial"/>
        </w:rPr>
        <w:t>Pris connaissance complète et entière du terrain ou de l’immeuble objet du marché de travaux, de ses abords ainsi que des conditions d’accès et des possibilités de desserte en voirie et réseaux divers et de tous éléments généraux ou locaux en relation avec l’exécution des travaux. Une visite de site est obligatoire pour certains lots, dans les conditions établies dans le règlement de consultation.</w:t>
      </w:r>
    </w:p>
    <w:p w14:paraId="658E614F" w14:textId="77777777" w:rsidR="007D12C5" w:rsidRPr="00E43B1A" w:rsidRDefault="007D12C5" w:rsidP="007D12C5">
      <w:pPr>
        <w:numPr>
          <w:ilvl w:val="0"/>
          <w:numId w:val="57"/>
        </w:numPr>
        <w:suppressAutoHyphens w:val="0"/>
        <w:spacing w:after="0"/>
        <w:rPr>
          <w:rFonts w:cs="Arial"/>
        </w:rPr>
      </w:pPr>
      <w:r w:rsidRPr="00E43B1A">
        <w:rPr>
          <w:rFonts w:cs="Arial"/>
        </w:rPr>
        <w:t xml:space="preserve">Contrôlé les indications des documents du dossier d'appel à la concurrence </w:t>
      </w:r>
    </w:p>
    <w:p w14:paraId="2237F602" w14:textId="77777777" w:rsidR="007D12C5" w:rsidRPr="00E43B1A" w:rsidRDefault="007D12C5" w:rsidP="007D12C5">
      <w:pPr>
        <w:numPr>
          <w:ilvl w:val="0"/>
          <w:numId w:val="57"/>
        </w:numPr>
        <w:suppressAutoHyphens w:val="0"/>
        <w:spacing w:after="0"/>
        <w:rPr>
          <w:rFonts w:cs="Arial"/>
        </w:rPr>
      </w:pPr>
      <w:r w:rsidRPr="00E43B1A">
        <w:rPr>
          <w:rFonts w:cs="Arial"/>
        </w:rPr>
        <w:t>S'être entouré de tous renseignements complémentaires nécessaires auprès du Maître d'Ouvrage, maître d’œuvre et auprès de tous services ou autorités compétents.</w:t>
      </w:r>
    </w:p>
    <w:p w14:paraId="57E56A31" w14:textId="77777777" w:rsidR="007D12C5" w:rsidRPr="00E43B1A" w:rsidRDefault="007D12C5" w:rsidP="007D12C5">
      <w:pPr>
        <w:numPr>
          <w:ilvl w:val="0"/>
          <w:numId w:val="57"/>
        </w:numPr>
        <w:suppressAutoHyphens w:val="0"/>
        <w:spacing w:after="0"/>
        <w:rPr>
          <w:rFonts w:cs="Arial"/>
        </w:rPr>
      </w:pPr>
      <w:r w:rsidRPr="00E43B1A">
        <w:rPr>
          <w:rFonts w:cs="Arial"/>
        </w:rPr>
        <w:t>les contraintes liées aux travaux sur le présent site </w:t>
      </w:r>
    </w:p>
    <w:p w14:paraId="1727ADE0" w14:textId="3BE29336" w:rsidR="007D12C5" w:rsidRPr="00E43B1A" w:rsidRDefault="007D12C5" w:rsidP="007D12C5">
      <w:pPr>
        <w:numPr>
          <w:ilvl w:val="0"/>
          <w:numId w:val="57"/>
        </w:numPr>
        <w:suppressAutoHyphens w:val="0"/>
        <w:spacing w:after="0"/>
        <w:rPr>
          <w:rFonts w:cs="Arial"/>
        </w:rPr>
      </w:pPr>
      <w:r w:rsidRPr="00E43B1A">
        <w:rPr>
          <w:rFonts w:cs="Arial"/>
        </w:rPr>
        <w:t xml:space="preserve">les contraintes liées aux travaux en site </w:t>
      </w:r>
      <w:r w:rsidR="00C71FB0">
        <w:rPr>
          <w:rFonts w:cs="Arial"/>
        </w:rPr>
        <w:t>libre</w:t>
      </w:r>
    </w:p>
    <w:p w14:paraId="68461635" w14:textId="77777777" w:rsidR="007D12C5" w:rsidRPr="00E43B1A" w:rsidRDefault="007D12C5" w:rsidP="007D12C5">
      <w:pPr>
        <w:numPr>
          <w:ilvl w:val="0"/>
          <w:numId w:val="57"/>
        </w:numPr>
        <w:suppressAutoHyphens w:val="0"/>
        <w:spacing w:after="0"/>
        <w:rPr>
          <w:rFonts w:cs="Arial"/>
        </w:rPr>
      </w:pPr>
      <w:r w:rsidRPr="00E43B1A">
        <w:rPr>
          <w:rFonts w:cs="Arial"/>
        </w:rPr>
        <w:t>les contraintes dues à l’utilisation du domaine public et maintien du fonctionnement des services publics</w:t>
      </w:r>
    </w:p>
    <w:p w14:paraId="63CED30E" w14:textId="77777777" w:rsidR="007D12C5" w:rsidRPr="00E43B1A" w:rsidRDefault="007D12C5" w:rsidP="007D12C5">
      <w:pPr>
        <w:numPr>
          <w:ilvl w:val="0"/>
          <w:numId w:val="57"/>
        </w:numPr>
        <w:suppressAutoHyphens w:val="0"/>
        <w:spacing w:after="0"/>
        <w:rPr>
          <w:rFonts w:cs="Arial"/>
        </w:rPr>
      </w:pPr>
      <w:r w:rsidRPr="00E43B1A">
        <w:rPr>
          <w:rFonts w:cs="Arial"/>
        </w:rPr>
        <w:t>la présence de canalisations et réseaux sur le site dont le Titulaire aura à charge les dévoiements éventuels</w:t>
      </w:r>
    </w:p>
    <w:p w14:paraId="1083BE32" w14:textId="77777777" w:rsidR="007D12C5" w:rsidRPr="00E43B1A" w:rsidRDefault="007D12C5" w:rsidP="007D12C5">
      <w:pPr>
        <w:numPr>
          <w:ilvl w:val="0"/>
          <w:numId w:val="57"/>
        </w:numPr>
        <w:suppressAutoHyphens w:val="0"/>
        <w:spacing w:after="0"/>
        <w:rPr>
          <w:rFonts w:cs="Arial"/>
        </w:rPr>
      </w:pPr>
      <w:r w:rsidRPr="00E43B1A">
        <w:rPr>
          <w:rFonts w:cs="Arial"/>
        </w:rPr>
        <w:t>les dispositions à prendre pour protéger les ouvrages réalisés et les installations de chantier en cas d’intempéries</w:t>
      </w:r>
    </w:p>
    <w:p w14:paraId="29242C2D" w14:textId="77777777" w:rsidR="007D12C5" w:rsidRPr="00E43B1A" w:rsidRDefault="007D12C5" w:rsidP="007D12C5">
      <w:pPr>
        <w:numPr>
          <w:ilvl w:val="0"/>
          <w:numId w:val="57"/>
        </w:numPr>
        <w:suppressAutoHyphens w:val="0"/>
        <w:spacing w:after="0"/>
        <w:rPr>
          <w:rFonts w:cs="Arial"/>
        </w:rPr>
      </w:pPr>
      <w:r w:rsidRPr="00E43B1A">
        <w:rPr>
          <w:rFonts w:cs="Arial"/>
        </w:rPr>
        <w:t>les conditions d’intempéries et autres phénomènes naturels normalement prévisibles dans les conditions fixées au présent CCAP.</w:t>
      </w:r>
    </w:p>
    <w:p w14:paraId="6BBF9409" w14:textId="77777777" w:rsidR="007D12C5" w:rsidRPr="00E43B1A" w:rsidRDefault="007D12C5" w:rsidP="007D12C5">
      <w:pPr>
        <w:spacing w:after="0"/>
        <w:rPr>
          <w:rFonts w:cs="Arial"/>
          <w:szCs w:val="20"/>
          <w:lang w:eastAsia="fr-FR"/>
        </w:rPr>
      </w:pPr>
    </w:p>
    <w:p w14:paraId="2F9F075F" w14:textId="77777777" w:rsidR="007D12C5" w:rsidRPr="00E43B1A" w:rsidRDefault="007D12C5" w:rsidP="007D12C5">
      <w:pPr>
        <w:spacing w:after="0"/>
        <w:rPr>
          <w:rFonts w:cs="Arial"/>
          <w:szCs w:val="20"/>
          <w:lang w:eastAsia="fr-FR"/>
        </w:rPr>
      </w:pPr>
      <w:r w:rsidRPr="00E43B1A">
        <w:rPr>
          <w:rFonts w:cs="Arial"/>
          <w:szCs w:val="20"/>
          <w:lang w:eastAsia="fr-FR"/>
        </w:rPr>
        <w:t>Les ouvrages faisant l'objet du marché sont réglés à prix global et forfaitaire sur la base de la décomposition du prix global et forfaitaire mentionnée à l’article 2.1 du présent document.</w:t>
      </w:r>
    </w:p>
    <w:p w14:paraId="02EA82C9" w14:textId="77777777" w:rsidR="007D12C5" w:rsidRPr="00E43B1A" w:rsidRDefault="007D12C5" w:rsidP="007D12C5">
      <w:pPr>
        <w:spacing w:after="0"/>
        <w:rPr>
          <w:rFonts w:cs="Arial"/>
          <w:szCs w:val="20"/>
          <w:lang w:eastAsia="fr-FR"/>
        </w:rPr>
      </w:pPr>
    </w:p>
    <w:p w14:paraId="79A80021" w14:textId="77777777" w:rsidR="007D12C5" w:rsidRPr="00E43B1A" w:rsidRDefault="007D12C5" w:rsidP="007D12C5">
      <w:pPr>
        <w:spacing w:after="0"/>
        <w:rPr>
          <w:rFonts w:cs="Arial"/>
          <w:szCs w:val="20"/>
          <w:lang w:eastAsia="fr-FR"/>
        </w:rPr>
      </w:pPr>
      <w:r w:rsidRPr="00E43B1A">
        <w:rPr>
          <w:rFonts w:cs="Arial"/>
          <w:szCs w:val="20"/>
          <w:lang w:eastAsia="fr-FR"/>
        </w:rPr>
        <w:lastRenderedPageBreak/>
        <w:t>Le prix du marché est hors TVA et réputé établi, en tenant compte des dispositions de l’article 9 du CCAG Travaux complétés des documents généraux visés à l’article 2.2 ci-dessus et à l’énumération non limitative ci-dessous :</w:t>
      </w:r>
    </w:p>
    <w:p w14:paraId="3D19EB26" w14:textId="77777777" w:rsidR="007D12C5" w:rsidRPr="00E43B1A" w:rsidRDefault="007D12C5" w:rsidP="007D12C5">
      <w:pPr>
        <w:spacing w:after="0"/>
        <w:rPr>
          <w:rFonts w:cs="Arial"/>
          <w:szCs w:val="20"/>
          <w:lang w:eastAsia="fr-FR"/>
        </w:rPr>
      </w:pPr>
    </w:p>
    <w:p w14:paraId="265EF6A2"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en considérant comme incluses toutes les sujétions normalement prévisibles telles qu'intempéries, phénomènes naturels (neige, vent, gel, pluie) liés à la région d'exécution des travaux ;</w:t>
      </w:r>
    </w:p>
    <w:p w14:paraId="242878EC"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tous les travaux décrits ou non, mais nécessaires au complet et parfait achèvement ainsi qu'au bon fonctionnement des ouvrages, et leur conformité avec les dispositions législatives et réglementaires en vigueur, compris toutes sujétions, finitions, raccords et nettoyages avant emploi de matériaux et fournitures neufs et de première qualité ;</w:t>
      </w:r>
    </w:p>
    <w:p w14:paraId="3FB3C7EE"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sujétions qu’est susceptible d’entrainer l’exécution simultanée de l’ensemble des marchés des différents lots nécessaires à l’exécution des travaux de l’opération ;</w:t>
      </w:r>
    </w:p>
    <w:p w14:paraId="6F09D943"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les dépenses d’énergie et de matières consommables ;</w:t>
      </w:r>
    </w:p>
    <w:p w14:paraId="67E0DD71"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la fourniture et le transport à pied d’œuvre des matériaux et matériels, les chargements, déchargements, montages et pose à toutes hauteurs,</w:t>
      </w:r>
    </w:p>
    <w:p w14:paraId="389C2CDD"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tous les salaires et frais liés à la réalisation parfaite de l'ouvrage ;</w:t>
      </w:r>
    </w:p>
    <w:p w14:paraId="5A71FAF1"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l'ensemble des documents techniques ;</w:t>
      </w:r>
    </w:p>
    <w:p w14:paraId="61B4D587"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frais d’études, d’élaboration des documents d’exécution et notes de calculs, des frais d’élaboration des documents remis après exécution ;</w:t>
      </w:r>
    </w:p>
    <w:p w14:paraId="71707E0C"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sujétions d’organisation générale du chantier ; l’entrepreneur reconnait avoir, avant la remise de son offre, pris connaissance du site dans sa globalité, du terrain et de ses abords ainsi que des conditions d’accès, des horaires d’accès, et des possibilités de desserte en voirie et réseaux divers et de tous les éléments généraux ou locaux en relation avec l’exécution des travaux ;</w:t>
      </w:r>
    </w:p>
    <w:p w14:paraId="03A082AE"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frais de mise au point de prototypes et locaux témoins nécessaires ;</w:t>
      </w:r>
    </w:p>
    <w:p w14:paraId="3FC20B7A"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la participation de l’entrepreneur au compte des dépenses commune,</w:t>
      </w:r>
    </w:p>
    <w:p w14:paraId="123F1EFD"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sujétions dues aux exigences techniques du bureau de contrôle dans le cadre de ses missions ;</w:t>
      </w:r>
    </w:p>
    <w:p w14:paraId="1A949752"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sujétions dues aux travaux exécutés par les concessionnaires, services publics, organismes techniques ;</w:t>
      </w:r>
    </w:p>
    <w:p w14:paraId="517DDC3C"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dégradations causées aux voies publiques dont la réparation est à la charge de l'entreprise responsable par dérogation à l'article 34.1 du CCAG ;</w:t>
      </w:r>
    </w:p>
    <w:p w14:paraId="6476D385"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dépenses de chantier énumérées à l'article 3.8. du présent CCAP ;</w:t>
      </w:r>
    </w:p>
    <w:p w14:paraId="3D9D7A78"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revendications des tiers concernant les brevets, licences, dessins et modèles, marques de fabrication ou de commerce dont l'emploi est imposé par le marché et ce, par dérogation à l'article 8 du CCAG ;</w:t>
      </w:r>
    </w:p>
    <w:p w14:paraId="5D702FAC"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des exigences du Coordonnateur en matière de sécurité et de protection de la santé ;</w:t>
      </w:r>
    </w:p>
    <w:p w14:paraId="33E1D0C5" w14:textId="77777777" w:rsidR="007D12C5" w:rsidRPr="00E43B1A" w:rsidRDefault="007D12C5" w:rsidP="007D12C5">
      <w:pPr>
        <w:pStyle w:val="Listecouleur-Accent11"/>
        <w:numPr>
          <w:ilvl w:val="0"/>
          <w:numId w:val="38"/>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la formation et de l'instruction, avant réception des travaux, des utilisateurs, et des personnels du service d'entretien des installations.</w:t>
      </w:r>
    </w:p>
    <w:p w14:paraId="7912F5FF" w14:textId="77777777" w:rsidR="007D12C5" w:rsidRPr="00E43B1A" w:rsidRDefault="007D12C5" w:rsidP="007D12C5">
      <w:pPr>
        <w:numPr>
          <w:ilvl w:val="0"/>
          <w:numId w:val="38"/>
        </w:numPr>
        <w:pBdr>
          <w:top w:val="nil"/>
          <w:left w:val="nil"/>
          <w:bottom w:val="nil"/>
          <w:right w:val="nil"/>
          <w:between w:val="nil"/>
          <w:bar w:val="nil"/>
        </w:pBdr>
        <w:suppressAutoHyphens w:val="0"/>
        <w:spacing w:after="0"/>
        <w:rPr>
          <w:rFonts w:cs="Arial"/>
        </w:rPr>
      </w:pPr>
      <w:r w:rsidRPr="00E43B1A">
        <w:rPr>
          <w:rFonts w:cs="Arial"/>
        </w:rPr>
        <w:t>les frais pour défaillance éventuelle des cotraitants ou sous-traitants,</w:t>
      </w:r>
    </w:p>
    <w:p w14:paraId="67742F12" w14:textId="2134524B" w:rsidR="007D12C5" w:rsidRPr="00E43B1A" w:rsidRDefault="007D12C5" w:rsidP="007D12C5">
      <w:pPr>
        <w:numPr>
          <w:ilvl w:val="0"/>
          <w:numId w:val="38"/>
        </w:numPr>
        <w:pBdr>
          <w:top w:val="nil"/>
          <w:left w:val="nil"/>
          <w:bottom w:val="nil"/>
          <w:right w:val="nil"/>
          <w:between w:val="nil"/>
          <w:bar w:val="nil"/>
        </w:pBdr>
        <w:suppressAutoHyphens w:val="0"/>
        <w:spacing w:after="0"/>
        <w:rPr>
          <w:rFonts w:cs="Arial"/>
        </w:rPr>
      </w:pPr>
      <w:r w:rsidRPr="00E43B1A">
        <w:rPr>
          <w:rFonts w:cs="Arial"/>
        </w:rPr>
        <w:t>pour le lot Gros Œuvre, l’installation d’un panneau de chantier dès son ouverture (dimensions minimales 3 m x 4 m) pour indiquer la description sommaire de l'opération, les noms, adresses et spécificités des intervenants, y compris cotraitants et sous-traitants, date de commencement des travaux et date présumée de leur achèvement, ainsi que le numéro de l’autorisation. La maquette (« bon à tirer ») de ce panneau sera soumise à l'agrément du MO.</w:t>
      </w:r>
    </w:p>
    <w:p w14:paraId="6F3EB3E8" w14:textId="6B12F63A" w:rsidR="007D12C5" w:rsidRPr="00E43B1A" w:rsidRDefault="007D12C5" w:rsidP="007D12C5">
      <w:pPr>
        <w:numPr>
          <w:ilvl w:val="0"/>
          <w:numId w:val="38"/>
        </w:numPr>
        <w:pBdr>
          <w:top w:val="nil"/>
          <w:left w:val="nil"/>
          <w:bottom w:val="nil"/>
          <w:right w:val="nil"/>
          <w:between w:val="nil"/>
          <w:bar w:val="nil"/>
        </w:pBdr>
        <w:suppressAutoHyphens w:val="0"/>
        <w:spacing w:after="0"/>
        <w:rPr>
          <w:rFonts w:cs="Arial"/>
        </w:rPr>
      </w:pPr>
      <w:r w:rsidRPr="00E43B1A">
        <w:rPr>
          <w:rFonts w:cs="Arial"/>
        </w:rPr>
        <w:t>pour le lot Gros Œuvre, l'organisation de la base de vie et des installations d'hygiène y compris raccordement, et leur adaptation éventuelle à l’évolution du chantier,</w:t>
      </w:r>
    </w:p>
    <w:p w14:paraId="5388BA79" w14:textId="4175B394" w:rsidR="007D12C5" w:rsidRPr="00E43B1A" w:rsidRDefault="007D12C5" w:rsidP="007D12C5">
      <w:pPr>
        <w:numPr>
          <w:ilvl w:val="0"/>
          <w:numId w:val="38"/>
        </w:numPr>
        <w:pBdr>
          <w:top w:val="nil"/>
          <w:left w:val="nil"/>
          <w:bottom w:val="nil"/>
          <w:right w:val="nil"/>
          <w:between w:val="nil"/>
          <w:bar w:val="nil"/>
        </w:pBdr>
        <w:suppressAutoHyphens w:val="0"/>
        <w:spacing w:after="0"/>
        <w:rPr>
          <w:rFonts w:cs="Arial"/>
        </w:rPr>
      </w:pPr>
      <w:r w:rsidRPr="00E43B1A">
        <w:rPr>
          <w:rFonts w:cs="Arial"/>
        </w:rPr>
        <w:t>pour le lot Gros Œuvre, les constats d’huissier au démarrage et à la fin du chantier (clôtures, voiries et avoisinants).</w:t>
      </w:r>
    </w:p>
    <w:p w14:paraId="3F66A313" w14:textId="77777777" w:rsidR="007D12C5" w:rsidRPr="00E43B1A" w:rsidRDefault="007D12C5" w:rsidP="007D12C5">
      <w:pPr>
        <w:pStyle w:val="Listecouleur-Accent11"/>
        <w:spacing w:after="0" w:line="240" w:lineRule="auto"/>
        <w:ind w:left="0"/>
        <w:rPr>
          <w:rFonts w:eastAsia="Times New Roman" w:cs="Arial"/>
          <w:szCs w:val="20"/>
          <w:lang w:eastAsia="fr-FR"/>
        </w:rPr>
      </w:pPr>
    </w:p>
    <w:p w14:paraId="5F8AF80D" w14:textId="77777777" w:rsidR="007D12C5" w:rsidRPr="00E43B1A" w:rsidRDefault="007D12C5" w:rsidP="007D12C5">
      <w:pPr>
        <w:pStyle w:val="Titre2"/>
        <w:rPr>
          <w:b/>
          <w:bCs/>
        </w:rPr>
      </w:pPr>
      <w:bookmarkStart w:id="30" w:name="_Toc505245141"/>
      <w:bookmarkStart w:id="31" w:name="_Toc5151641"/>
      <w:bookmarkStart w:id="32" w:name="_Toc55780187"/>
      <w:bookmarkStart w:id="33" w:name="_Toc221742461"/>
      <w:r w:rsidRPr="00E43B1A">
        <w:rPr>
          <w:b/>
          <w:bCs/>
        </w:rPr>
        <w:t>Dépenses de fonctionnement</w:t>
      </w:r>
      <w:bookmarkEnd w:id="30"/>
      <w:bookmarkEnd w:id="31"/>
      <w:bookmarkEnd w:id="32"/>
      <w:bookmarkEnd w:id="33"/>
    </w:p>
    <w:p w14:paraId="3EF87CB4" w14:textId="67CE9A59" w:rsidR="00C55AAA" w:rsidRPr="00A05E13" w:rsidRDefault="00A05E13" w:rsidP="00A05E13">
      <w:pPr>
        <w:pStyle w:val="Corpsdutexteespace12dessus"/>
        <w:spacing w:before="0"/>
        <w:rPr>
          <w:rFonts w:cs="Arial"/>
          <w:sz w:val="20"/>
          <w:szCs w:val="20"/>
        </w:rPr>
      </w:pPr>
      <w:r w:rsidRPr="00E3091C">
        <w:rPr>
          <w:rFonts w:cs="Arial"/>
          <w:sz w:val="20"/>
          <w:szCs w:val="20"/>
        </w:rPr>
        <w:t xml:space="preserve">Les modalités de gestion et de règlement du compte des dépenses communes de chantier (Compte Prorata) sont précisées </w:t>
      </w:r>
      <w:r w:rsidRPr="00E3091C">
        <w:rPr>
          <w:rFonts w:cs="Arial"/>
          <w:sz w:val="20"/>
          <w:szCs w:val="20"/>
          <w:lang w:val="fr-FR"/>
        </w:rPr>
        <w:t>dans les prescriptions communes</w:t>
      </w:r>
      <w:r w:rsidRPr="00E3091C">
        <w:rPr>
          <w:rFonts w:cs="Arial"/>
          <w:sz w:val="20"/>
          <w:szCs w:val="20"/>
        </w:rPr>
        <w:t>.</w:t>
      </w:r>
      <w:r>
        <w:rPr>
          <w:rFonts w:cs="Arial"/>
          <w:sz w:val="20"/>
          <w:szCs w:val="20"/>
        </w:rPr>
        <w:t xml:space="preserve"> Ces dépenses comprennent : </w:t>
      </w:r>
    </w:p>
    <w:p w14:paraId="715AF6FE" w14:textId="7589B52D" w:rsidR="007D12C5" w:rsidRPr="00E43B1A" w:rsidRDefault="007D12C5" w:rsidP="007D12C5">
      <w:pPr>
        <w:numPr>
          <w:ilvl w:val="0"/>
          <w:numId w:val="59"/>
        </w:numPr>
        <w:pBdr>
          <w:top w:val="nil"/>
          <w:left w:val="nil"/>
          <w:bottom w:val="nil"/>
          <w:right w:val="nil"/>
          <w:between w:val="nil"/>
          <w:bar w:val="nil"/>
        </w:pBdr>
        <w:suppressAutoHyphens w:val="0"/>
        <w:spacing w:after="0"/>
        <w:rPr>
          <w:rFonts w:cs="Arial"/>
          <w:szCs w:val="20"/>
        </w:rPr>
      </w:pPr>
      <w:r w:rsidRPr="00E43B1A">
        <w:rPr>
          <w:rFonts w:cs="Arial"/>
          <w:szCs w:val="20"/>
        </w:rPr>
        <w:t>les charges temporaires de voirie et de police,</w:t>
      </w:r>
    </w:p>
    <w:p w14:paraId="49C25A2B" w14:textId="77777777" w:rsidR="007D12C5" w:rsidRPr="00E43B1A" w:rsidRDefault="007D12C5" w:rsidP="007D12C5">
      <w:pPr>
        <w:numPr>
          <w:ilvl w:val="0"/>
          <w:numId w:val="59"/>
        </w:numPr>
        <w:pBdr>
          <w:top w:val="nil"/>
          <w:left w:val="nil"/>
          <w:bottom w:val="nil"/>
          <w:right w:val="nil"/>
          <w:between w:val="nil"/>
          <w:bar w:val="nil"/>
        </w:pBdr>
        <w:suppressAutoHyphens w:val="0"/>
        <w:spacing w:after="0"/>
        <w:rPr>
          <w:rFonts w:cs="Arial"/>
          <w:szCs w:val="20"/>
        </w:rPr>
      </w:pPr>
      <w:r w:rsidRPr="00E43B1A">
        <w:rPr>
          <w:rFonts w:cs="Arial"/>
          <w:szCs w:val="20"/>
        </w:rPr>
        <w:t xml:space="preserve">les frais de </w:t>
      </w:r>
      <w:r w:rsidRPr="00E43B1A">
        <w:rPr>
          <w:rFonts w:cs="Arial"/>
          <w:b/>
          <w:bCs/>
          <w:szCs w:val="20"/>
        </w:rPr>
        <w:t xml:space="preserve">gardiennage </w:t>
      </w:r>
      <w:r w:rsidRPr="00E43B1A">
        <w:rPr>
          <w:rFonts w:cs="Arial"/>
          <w:szCs w:val="20"/>
        </w:rPr>
        <w:t xml:space="preserve">et de </w:t>
      </w:r>
      <w:r w:rsidRPr="00E43B1A">
        <w:rPr>
          <w:rFonts w:cs="Arial"/>
          <w:b/>
          <w:bCs/>
          <w:szCs w:val="20"/>
        </w:rPr>
        <w:t>fermetures provisoires</w:t>
      </w:r>
      <w:r w:rsidRPr="00E43B1A">
        <w:rPr>
          <w:rFonts w:cs="Arial"/>
          <w:szCs w:val="20"/>
        </w:rPr>
        <w:t xml:space="preserve"> des bâtiments,</w:t>
      </w:r>
    </w:p>
    <w:p w14:paraId="400A130A" w14:textId="77777777" w:rsidR="007D12C5" w:rsidRPr="00E43B1A" w:rsidRDefault="007D12C5" w:rsidP="007D12C5">
      <w:pPr>
        <w:numPr>
          <w:ilvl w:val="0"/>
          <w:numId w:val="59"/>
        </w:numPr>
        <w:pBdr>
          <w:top w:val="nil"/>
          <w:left w:val="nil"/>
          <w:bottom w:val="nil"/>
          <w:right w:val="nil"/>
          <w:between w:val="nil"/>
          <w:bar w:val="nil"/>
        </w:pBdr>
        <w:suppressAutoHyphens w:val="0"/>
        <w:spacing w:after="0"/>
        <w:rPr>
          <w:rFonts w:cs="Arial"/>
          <w:szCs w:val="20"/>
        </w:rPr>
      </w:pPr>
      <w:r w:rsidRPr="00E43B1A">
        <w:rPr>
          <w:rFonts w:cs="Arial"/>
          <w:szCs w:val="20"/>
        </w:rPr>
        <w:t>les frais de nettoyage de l’ensemble des locaux de chantier ou locaux mis à disposition du Maître d’Ouvrage,</w:t>
      </w:r>
    </w:p>
    <w:p w14:paraId="5D89444B" w14:textId="77777777" w:rsidR="007D12C5" w:rsidRPr="00E43B1A" w:rsidRDefault="007D12C5" w:rsidP="007D12C5">
      <w:pPr>
        <w:numPr>
          <w:ilvl w:val="0"/>
          <w:numId w:val="59"/>
        </w:numPr>
        <w:pBdr>
          <w:top w:val="nil"/>
          <w:left w:val="nil"/>
          <w:bottom w:val="nil"/>
          <w:right w:val="nil"/>
          <w:between w:val="nil"/>
          <w:bar w:val="nil"/>
        </w:pBdr>
        <w:suppressAutoHyphens w:val="0"/>
        <w:spacing w:after="0"/>
        <w:rPr>
          <w:rFonts w:cs="Arial"/>
          <w:szCs w:val="20"/>
        </w:rPr>
      </w:pPr>
      <w:r w:rsidRPr="00E43B1A">
        <w:rPr>
          <w:rFonts w:cs="Arial"/>
          <w:szCs w:val="20"/>
        </w:rPr>
        <w:t>les frais du matériel mis à disposition du Maître d’Ouvrage (photocopieur/imprimante, …),</w:t>
      </w:r>
    </w:p>
    <w:p w14:paraId="760DCD08" w14:textId="77777777" w:rsidR="007D12C5" w:rsidRPr="00E43B1A" w:rsidRDefault="007D12C5" w:rsidP="007D12C5">
      <w:pPr>
        <w:numPr>
          <w:ilvl w:val="0"/>
          <w:numId w:val="59"/>
        </w:numPr>
        <w:pBdr>
          <w:top w:val="nil"/>
          <w:left w:val="nil"/>
          <w:bottom w:val="nil"/>
          <w:right w:val="nil"/>
          <w:between w:val="nil"/>
          <w:bar w:val="nil"/>
        </w:pBdr>
        <w:suppressAutoHyphens w:val="0"/>
        <w:spacing w:after="0"/>
        <w:rPr>
          <w:rFonts w:cs="Arial"/>
          <w:szCs w:val="20"/>
        </w:rPr>
      </w:pPr>
      <w:r w:rsidRPr="00E43B1A">
        <w:rPr>
          <w:rFonts w:cs="Arial"/>
          <w:szCs w:val="20"/>
        </w:rPr>
        <w:t>les frais de reproduction,</w:t>
      </w:r>
    </w:p>
    <w:p w14:paraId="0A7F994E" w14:textId="770C37F9" w:rsidR="007D12C5" w:rsidRPr="00E43B1A" w:rsidRDefault="007D12C5" w:rsidP="007D12C5">
      <w:pPr>
        <w:numPr>
          <w:ilvl w:val="0"/>
          <w:numId w:val="59"/>
        </w:numPr>
        <w:pBdr>
          <w:top w:val="nil"/>
          <w:left w:val="nil"/>
          <w:bottom w:val="nil"/>
          <w:right w:val="nil"/>
          <w:between w:val="nil"/>
          <w:bar w:val="nil"/>
        </w:pBdr>
        <w:suppressAutoHyphens w:val="0"/>
        <w:spacing w:after="0"/>
        <w:rPr>
          <w:rFonts w:cs="Arial"/>
        </w:rPr>
      </w:pPr>
      <w:r w:rsidRPr="00E43B1A">
        <w:rPr>
          <w:rFonts w:cs="Arial"/>
        </w:rPr>
        <w:t>les frais d’eau, électricité, téléphone et chauffage nécessaires au chantier, base vie, locaux mis à disposition du Maître d’Ouvrage,</w:t>
      </w:r>
    </w:p>
    <w:p w14:paraId="5C29004E" w14:textId="77777777" w:rsidR="007D12C5" w:rsidRPr="00E43B1A" w:rsidRDefault="007D12C5" w:rsidP="007D12C5">
      <w:pPr>
        <w:numPr>
          <w:ilvl w:val="0"/>
          <w:numId w:val="59"/>
        </w:numPr>
        <w:pBdr>
          <w:top w:val="nil"/>
          <w:left w:val="nil"/>
          <w:bottom w:val="nil"/>
          <w:right w:val="nil"/>
          <w:between w:val="nil"/>
          <w:bar w:val="nil"/>
        </w:pBdr>
        <w:suppressAutoHyphens w:val="0"/>
        <w:spacing w:after="0"/>
        <w:rPr>
          <w:rFonts w:cs="Arial"/>
        </w:rPr>
      </w:pPr>
      <w:r w:rsidRPr="00E43B1A">
        <w:rPr>
          <w:rFonts w:cs="Arial"/>
        </w:rPr>
        <w:t>les frais d'exploitation des ascenseurs de chantier.</w:t>
      </w:r>
    </w:p>
    <w:p w14:paraId="2BFD884E" w14:textId="77777777" w:rsidR="007D12C5" w:rsidRPr="00E43B1A" w:rsidRDefault="007D12C5" w:rsidP="007D12C5">
      <w:pPr>
        <w:spacing w:after="0"/>
        <w:rPr>
          <w:rFonts w:cs="Arial"/>
        </w:rPr>
      </w:pPr>
    </w:p>
    <w:p w14:paraId="3862D541" w14:textId="77777777" w:rsidR="007D12C5" w:rsidRPr="00E43B1A" w:rsidRDefault="007D12C5" w:rsidP="007D12C5">
      <w:pPr>
        <w:spacing w:after="0"/>
        <w:rPr>
          <w:rFonts w:cs="Arial"/>
        </w:rPr>
      </w:pPr>
      <w:r w:rsidRPr="00E43B1A">
        <w:rPr>
          <w:rFonts w:eastAsia="Arial Unicode MS" w:cs="Arial"/>
        </w:rPr>
        <w:t>Les prix du marché comprennent tous les travaux et fournitures accessoires qui auraient pu échapper au détail de la description des ouvrages, mais qui sont le complément indispensable pour le complet et parfait achèvement, conformément aux règles de l’art, et de la bonne construction.</w:t>
      </w:r>
    </w:p>
    <w:p w14:paraId="429BEBF0" w14:textId="77777777" w:rsidR="007D12C5" w:rsidRPr="00E43B1A" w:rsidRDefault="007D12C5" w:rsidP="007D12C5">
      <w:pPr>
        <w:spacing w:after="0"/>
        <w:rPr>
          <w:rFonts w:cs="Arial"/>
        </w:rPr>
      </w:pPr>
      <w:r w:rsidRPr="00E43B1A">
        <w:rPr>
          <w:rFonts w:eastAsia="Arial Unicode MS" w:cs="Arial"/>
        </w:rPr>
        <w:t xml:space="preserve">Par la suite, le Titulaire ne pourra se prévaloir d’une omission dans cette énumération et devra prévoir dans son prix global et forfaitaire l’ensemble des fournitures et de la main d’œuvre nécessaire afin d’obtenir les performances garanties et l’achèvement complet des ouvrages et installations. </w:t>
      </w:r>
    </w:p>
    <w:p w14:paraId="72B74168" w14:textId="77777777" w:rsidR="007D12C5" w:rsidRPr="00E43B1A" w:rsidRDefault="007D12C5" w:rsidP="007D12C5">
      <w:pPr>
        <w:spacing w:after="0"/>
        <w:rPr>
          <w:rFonts w:eastAsia="Arial Unicode MS" w:cs="Arial"/>
        </w:rPr>
      </w:pPr>
    </w:p>
    <w:p w14:paraId="7B553035" w14:textId="77777777" w:rsidR="007D12C5" w:rsidRPr="00E43B1A" w:rsidRDefault="007D12C5" w:rsidP="007D12C5">
      <w:pPr>
        <w:spacing w:after="0"/>
        <w:rPr>
          <w:rFonts w:cs="Arial"/>
        </w:rPr>
      </w:pPr>
      <w:r w:rsidRPr="00E43B1A">
        <w:rPr>
          <w:rFonts w:eastAsia="Arial Unicode MS" w:cs="Arial"/>
        </w:rPr>
        <w:t>Le prix du marché ne tient pas compte :</w:t>
      </w:r>
    </w:p>
    <w:p w14:paraId="0E276402" w14:textId="77777777" w:rsidR="007D12C5" w:rsidRPr="00E43B1A" w:rsidRDefault="007D12C5" w:rsidP="007D12C5">
      <w:pPr>
        <w:pStyle w:val="Paragraphedeliste"/>
        <w:numPr>
          <w:ilvl w:val="0"/>
          <w:numId w:val="60"/>
        </w:numPr>
        <w:pBdr>
          <w:top w:val="nil"/>
          <w:left w:val="nil"/>
          <w:bottom w:val="nil"/>
          <w:right w:val="nil"/>
          <w:between w:val="nil"/>
          <w:bar w:val="nil"/>
        </w:pBdr>
        <w:suppressAutoHyphens w:val="0"/>
        <w:spacing w:after="0"/>
        <w:rPr>
          <w:rFonts w:cs="Arial"/>
        </w:rPr>
      </w:pPr>
      <w:r w:rsidRPr="00E43B1A">
        <w:rPr>
          <w:rFonts w:cs="Arial"/>
        </w:rPr>
        <w:t>Des frais de contrôle technique (CT) qui sont à la charge du Maître d’Ouvrage ;</w:t>
      </w:r>
    </w:p>
    <w:p w14:paraId="183452DB" w14:textId="77777777" w:rsidR="007D12C5" w:rsidRPr="00E43B1A" w:rsidRDefault="007D12C5" w:rsidP="007D12C5">
      <w:pPr>
        <w:pStyle w:val="Paragraphedeliste"/>
        <w:numPr>
          <w:ilvl w:val="0"/>
          <w:numId w:val="60"/>
        </w:numPr>
        <w:pBdr>
          <w:top w:val="nil"/>
          <w:left w:val="nil"/>
          <w:bottom w:val="nil"/>
          <w:right w:val="nil"/>
          <w:between w:val="nil"/>
          <w:bar w:val="nil"/>
        </w:pBdr>
        <w:suppressAutoHyphens w:val="0"/>
        <w:spacing w:after="0"/>
        <w:rPr>
          <w:rFonts w:cs="Arial"/>
        </w:rPr>
      </w:pPr>
      <w:r w:rsidRPr="00E43B1A">
        <w:rPr>
          <w:rFonts w:cs="Arial"/>
        </w:rPr>
        <w:t>Des frais de coordination SPS (CSPS) qui sont à la charge du Maître d’Ouvrage.</w:t>
      </w:r>
    </w:p>
    <w:p w14:paraId="2A5B62E4" w14:textId="77777777" w:rsidR="007D12C5" w:rsidRPr="00E43B1A" w:rsidRDefault="007D12C5" w:rsidP="007D12C5">
      <w:pPr>
        <w:spacing w:after="0"/>
        <w:rPr>
          <w:rFonts w:cs="Arial"/>
        </w:rPr>
      </w:pPr>
    </w:p>
    <w:p w14:paraId="6CF81E0D" w14:textId="7F7EA305" w:rsidR="007D12C5" w:rsidRPr="00E43B1A" w:rsidRDefault="007D12C5" w:rsidP="007D12C5">
      <w:pPr>
        <w:spacing w:after="0"/>
        <w:rPr>
          <w:rFonts w:cs="Arial"/>
        </w:rPr>
      </w:pPr>
      <w:r w:rsidRPr="00E43B1A">
        <w:rPr>
          <w:rFonts w:cs="Arial"/>
        </w:rPr>
        <w:t>En complément des dispositions de l’article 9.1 du CCAG Travaux, les prix du marché devront inclure :</w:t>
      </w:r>
    </w:p>
    <w:p w14:paraId="4C79DCF7" w14:textId="0B294128" w:rsidR="007D12C5" w:rsidRPr="00A05C8E" w:rsidRDefault="007D12C5" w:rsidP="00A05C8E">
      <w:pPr>
        <w:pStyle w:val="Paragraphedeliste"/>
        <w:numPr>
          <w:ilvl w:val="0"/>
          <w:numId w:val="60"/>
        </w:numPr>
        <w:spacing w:after="0"/>
        <w:rPr>
          <w:rFonts w:cs="Arial"/>
        </w:rPr>
      </w:pPr>
      <w:r w:rsidRPr="00A05C8E">
        <w:rPr>
          <w:rFonts w:cs="Arial"/>
        </w:rPr>
        <w:t>les sujétions lié</w:t>
      </w:r>
      <w:r w:rsidR="00A05C8E">
        <w:rPr>
          <w:rFonts w:cs="Arial"/>
        </w:rPr>
        <w:t>e</w:t>
      </w:r>
      <w:r w:rsidRPr="00A05C8E">
        <w:rPr>
          <w:rFonts w:cs="Arial"/>
        </w:rPr>
        <w:t xml:space="preserve">s </w:t>
      </w:r>
      <w:r w:rsidRPr="00A05C8E">
        <w:rPr>
          <w:rFonts w:cs="Arial"/>
          <w:u w:val="single"/>
        </w:rPr>
        <w:t>aux locaux de production</w:t>
      </w:r>
      <w:r w:rsidRPr="00A05C8E">
        <w:rPr>
          <w:rFonts w:cs="Arial"/>
        </w:rPr>
        <w:t> :</w:t>
      </w:r>
    </w:p>
    <w:p w14:paraId="0BCB64D5" w14:textId="77777777" w:rsidR="007D12C5" w:rsidRPr="00E43B1A" w:rsidRDefault="007D12C5" w:rsidP="00A05C8E">
      <w:pPr>
        <w:spacing w:after="0"/>
        <w:ind w:left="720"/>
        <w:rPr>
          <w:rFonts w:cs="Arial"/>
        </w:rPr>
      </w:pPr>
      <w:r w:rsidRPr="00E43B1A">
        <w:rPr>
          <w:rFonts w:cs="Arial"/>
        </w:rPr>
        <w:t>Toutes les sujétions liées aux nuisances des travaux par rapport à l’environnement en général :</w:t>
      </w:r>
    </w:p>
    <w:p w14:paraId="14E7FE8C" w14:textId="77777777" w:rsidR="007D12C5" w:rsidRPr="00E43B1A" w:rsidRDefault="007D12C5" w:rsidP="00A05C8E">
      <w:pPr>
        <w:numPr>
          <w:ilvl w:val="0"/>
          <w:numId w:val="46"/>
        </w:numPr>
        <w:suppressAutoHyphens w:val="0"/>
        <w:spacing w:after="0"/>
        <w:ind w:left="1286"/>
        <w:rPr>
          <w:rFonts w:cs="Arial"/>
        </w:rPr>
      </w:pPr>
      <w:r w:rsidRPr="00E43B1A">
        <w:rPr>
          <w:rFonts w:cs="Arial"/>
        </w:rPr>
        <w:t>bruits</w:t>
      </w:r>
    </w:p>
    <w:p w14:paraId="231CF90F" w14:textId="77777777" w:rsidR="007D12C5" w:rsidRPr="00E43B1A" w:rsidRDefault="007D12C5" w:rsidP="00A05C8E">
      <w:pPr>
        <w:numPr>
          <w:ilvl w:val="0"/>
          <w:numId w:val="46"/>
        </w:numPr>
        <w:suppressAutoHyphens w:val="0"/>
        <w:spacing w:after="0"/>
        <w:ind w:left="1286"/>
        <w:rPr>
          <w:rFonts w:cs="Arial"/>
        </w:rPr>
      </w:pPr>
      <w:r w:rsidRPr="00E43B1A">
        <w:rPr>
          <w:rFonts w:cs="Arial"/>
        </w:rPr>
        <w:t xml:space="preserve">vibrations </w:t>
      </w:r>
    </w:p>
    <w:p w14:paraId="298B70C5" w14:textId="77777777" w:rsidR="007D12C5" w:rsidRPr="00E43B1A" w:rsidRDefault="007D12C5" w:rsidP="00A05C8E">
      <w:pPr>
        <w:numPr>
          <w:ilvl w:val="0"/>
          <w:numId w:val="46"/>
        </w:numPr>
        <w:suppressAutoHyphens w:val="0"/>
        <w:spacing w:after="0"/>
        <w:ind w:left="1286"/>
        <w:rPr>
          <w:rFonts w:cs="Arial"/>
        </w:rPr>
      </w:pPr>
      <w:r w:rsidRPr="00E43B1A">
        <w:rPr>
          <w:rFonts w:cs="Arial"/>
        </w:rPr>
        <w:t>poussières</w:t>
      </w:r>
    </w:p>
    <w:p w14:paraId="6571F182" w14:textId="77777777" w:rsidR="007D12C5" w:rsidRPr="00E43B1A" w:rsidRDefault="007D12C5" w:rsidP="00A05C8E">
      <w:pPr>
        <w:numPr>
          <w:ilvl w:val="0"/>
          <w:numId w:val="46"/>
        </w:numPr>
        <w:suppressAutoHyphens w:val="0"/>
        <w:spacing w:after="0"/>
        <w:ind w:left="1286"/>
        <w:rPr>
          <w:rFonts w:cs="Arial"/>
        </w:rPr>
      </w:pPr>
      <w:r w:rsidRPr="00E43B1A">
        <w:rPr>
          <w:rFonts w:cs="Arial"/>
        </w:rPr>
        <w:t>chutes d’objets</w:t>
      </w:r>
    </w:p>
    <w:p w14:paraId="5F4AEE0D" w14:textId="77777777" w:rsidR="007D12C5" w:rsidRPr="00E43B1A" w:rsidRDefault="007D12C5" w:rsidP="00A05C8E">
      <w:pPr>
        <w:numPr>
          <w:ilvl w:val="0"/>
          <w:numId w:val="46"/>
        </w:numPr>
        <w:suppressAutoHyphens w:val="0"/>
        <w:spacing w:after="0"/>
        <w:ind w:left="1286"/>
        <w:rPr>
          <w:rFonts w:cs="Arial"/>
        </w:rPr>
      </w:pPr>
      <w:r w:rsidRPr="00E43B1A">
        <w:rPr>
          <w:rFonts w:cs="Arial"/>
        </w:rPr>
        <w:t>dégradations des ouvrages annexes et connexes</w:t>
      </w:r>
    </w:p>
    <w:p w14:paraId="589B6328" w14:textId="77777777" w:rsidR="007D12C5" w:rsidRPr="00E43B1A" w:rsidRDefault="007D12C5" w:rsidP="00A05C8E">
      <w:pPr>
        <w:spacing w:after="0"/>
        <w:ind w:left="1003"/>
        <w:rPr>
          <w:rFonts w:cs="Arial"/>
        </w:rPr>
      </w:pPr>
      <w:r w:rsidRPr="00E43B1A">
        <w:rPr>
          <w:rFonts w:cs="Arial"/>
        </w:rPr>
        <w:t>etc...</w:t>
      </w:r>
    </w:p>
    <w:p w14:paraId="62F60E5F" w14:textId="4E167FD4" w:rsidR="007D12C5" w:rsidRPr="00A05C8E" w:rsidRDefault="007D12C5" w:rsidP="00A05C8E">
      <w:pPr>
        <w:pStyle w:val="Paragraphedeliste"/>
        <w:numPr>
          <w:ilvl w:val="0"/>
          <w:numId w:val="60"/>
        </w:numPr>
        <w:suppressAutoHyphens w:val="0"/>
        <w:spacing w:after="0"/>
        <w:rPr>
          <w:rFonts w:cs="Arial"/>
          <w:u w:val="single"/>
        </w:rPr>
      </w:pPr>
      <w:r w:rsidRPr="00A05C8E">
        <w:rPr>
          <w:rFonts w:cs="Arial"/>
          <w:u w:val="single"/>
        </w:rPr>
        <w:t>les sujétions liées aux supports existants</w:t>
      </w:r>
    </w:p>
    <w:p w14:paraId="4C2B8BC6" w14:textId="77777777" w:rsidR="007D12C5" w:rsidRPr="00E43B1A" w:rsidRDefault="007D12C5" w:rsidP="00A05C8E">
      <w:pPr>
        <w:spacing w:after="0"/>
        <w:ind w:left="720"/>
        <w:rPr>
          <w:rFonts w:cs="Arial"/>
        </w:rPr>
      </w:pPr>
      <w:r w:rsidRPr="00E43B1A">
        <w:rPr>
          <w:rFonts w:cs="Arial"/>
        </w:rPr>
        <w:t>Toutes les sujétions liées aux supports, à leurs caractéristiques</w:t>
      </w:r>
    </w:p>
    <w:p w14:paraId="3D9E049F" w14:textId="77777777" w:rsidR="007D12C5" w:rsidRPr="00E43B1A" w:rsidRDefault="007D12C5" w:rsidP="00A05C8E">
      <w:pPr>
        <w:numPr>
          <w:ilvl w:val="0"/>
          <w:numId w:val="46"/>
        </w:numPr>
        <w:suppressAutoHyphens w:val="0"/>
        <w:spacing w:after="0"/>
        <w:ind w:left="1286"/>
        <w:rPr>
          <w:rFonts w:cs="Arial"/>
        </w:rPr>
      </w:pPr>
      <w:r w:rsidRPr="00E43B1A">
        <w:rPr>
          <w:rFonts w:cs="Arial"/>
        </w:rPr>
        <w:t>Résistance mécanique</w:t>
      </w:r>
    </w:p>
    <w:p w14:paraId="72240B7F" w14:textId="77777777" w:rsidR="007D12C5" w:rsidRPr="00E43B1A" w:rsidRDefault="007D12C5" w:rsidP="00A05C8E">
      <w:pPr>
        <w:numPr>
          <w:ilvl w:val="0"/>
          <w:numId w:val="46"/>
        </w:numPr>
        <w:suppressAutoHyphens w:val="0"/>
        <w:spacing w:after="0"/>
        <w:ind w:left="1286"/>
        <w:rPr>
          <w:rFonts w:cs="Arial"/>
        </w:rPr>
      </w:pPr>
      <w:r w:rsidRPr="00E43B1A">
        <w:rPr>
          <w:rFonts w:cs="Arial"/>
        </w:rPr>
        <w:t>Planimétrie, aplomb, niveaux</w:t>
      </w:r>
    </w:p>
    <w:p w14:paraId="6BD9E8C4" w14:textId="77777777" w:rsidR="007D12C5" w:rsidRPr="00E43B1A" w:rsidRDefault="007D12C5" w:rsidP="00A05C8E">
      <w:pPr>
        <w:numPr>
          <w:ilvl w:val="0"/>
          <w:numId w:val="46"/>
        </w:numPr>
        <w:suppressAutoHyphens w:val="0"/>
        <w:spacing w:after="0"/>
        <w:ind w:left="1286"/>
        <w:rPr>
          <w:rFonts w:cs="Arial"/>
        </w:rPr>
      </w:pPr>
      <w:r w:rsidRPr="00E43B1A">
        <w:rPr>
          <w:rFonts w:cs="Arial"/>
        </w:rPr>
        <w:t>et d’une manière générale l’état des supports existants et ceux destinés à être conservés, protégés</w:t>
      </w:r>
    </w:p>
    <w:p w14:paraId="21C39B1F" w14:textId="77777777" w:rsidR="007D12C5" w:rsidRPr="00E43B1A" w:rsidRDefault="007D12C5" w:rsidP="00A05C8E">
      <w:pPr>
        <w:spacing w:after="0"/>
        <w:ind w:left="720"/>
        <w:rPr>
          <w:rFonts w:cs="Arial"/>
        </w:rPr>
      </w:pPr>
    </w:p>
    <w:p w14:paraId="076406F7" w14:textId="77777777" w:rsidR="00242B49" w:rsidRDefault="007D12C5" w:rsidP="00242B49">
      <w:pPr>
        <w:pStyle w:val="Paragraphedeliste"/>
        <w:numPr>
          <w:ilvl w:val="0"/>
          <w:numId w:val="42"/>
        </w:numPr>
        <w:tabs>
          <w:tab w:val="clear" w:pos="360"/>
          <w:tab w:val="num" w:pos="720"/>
        </w:tabs>
        <w:suppressAutoHyphens w:val="0"/>
        <w:spacing w:after="0"/>
        <w:ind w:left="720"/>
        <w:rPr>
          <w:rFonts w:cs="Arial"/>
          <w:u w:val="single"/>
        </w:rPr>
      </w:pPr>
      <w:r w:rsidRPr="00A05C8E">
        <w:rPr>
          <w:rFonts w:cs="Arial"/>
          <w:u w:val="single"/>
        </w:rPr>
        <w:t>les dépenses communes de chantier visées ci-après.</w:t>
      </w:r>
    </w:p>
    <w:p w14:paraId="1489CF56" w14:textId="2BF5950E" w:rsidR="007D12C5" w:rsidRPr="00242B49" w:rsidRDefault="007D12C5" w:rsidP="00242B49">
      <w:pPr>
        <w:pStyle w:val="Paragraphedeliste"/>
        <w:numPr>
          <w:ilvl w:val="0"/>
          <w:numId w:val="42"/>
        </w:numPr>
        <w:tabs>
          <w:tab w:val="clear" w:pos="360"/>
          <w:tab w:val="num" w:pos="720"/>
        </w:tabs>
        <w:suppressAutoHyphens w:val="0"/>
        <w:spacing w:after="0"/>
        <w:ind w:left="720"/>
        <w:rPr>
          <w:rFonts w:cs="Arial"/>
          <w:u w:val="single"/>
        </w:rPr>
      </w:pPr>
      <w:r w:rsidRPr="00242B49">
        <w:rPr>
          <w:rFonts w:cs="Arial"/>
          <w:u w:val="single"/>
        </w:rPr>
        <w:t>Tout déplacement nécessaire à la bonne exécution des prestations du marché.</w:t>
      </w:r>
    </w:p>
    <w:p w14:paraId="05E3C946" w14:textId="77777777" w:rsidR="007D12C5" w:rsidRPr="00E43B1A" w:rsidRDefault="007D12C5" w:rsidP="007D12C5">
      <w:pPr>
        <w:pStyle w:val="Listecouleur-Accent11"/>
        <w:spacing w:after="0" w:line="240" w:lineRule="auto"/>
        <w:ind w:left="0"/>
        <w:rPr>
          <w:rFonts w:eastAsia="Times New Roman" w:cs="Arial"/>
          <w:szCs w:val="20"/>
          <w:lang w:eastAsia="fr-FR"/>
        </w:rPr>
      </w:pPr>
    </w:p>
    <w:p w14:paraId="0EAD2A4B" w14:textId="77777777" w:rsidR="007D12C5" w:rsidRDefault="007D12C5" w:rsidP="007D12C5">
      <w:pPr>
        <w:spacing w:after="0"/>
        <w:rPr>
          <w:rFonts w:cs="Arial"/>
          <w:szCs w:val="20"/>
          <w:lang w:eastAsia="fr-FR"/>
        </w:rPr>
      </w:pPr>
      <w:r w:rsidRPr="00E43B1A">
        <w:rPr>
          <w:rFonts w:cs="Arial"/>
          <w:szCs w:val="20"/>
          <w:lang w:eastAsia="fr-FR"/>
        </w:rPr>
        <w:t>Le montant de l'offre figurant dans l'acte d'engagement est réputé comprendre, outre les dépenses afférentes à la coordination des travaux faisant l'objet du lot, la marge du mandataire ou du titulaire et de ses cotraitants pour défaillance éventuelle d'un ou plusieurs des cotraitants ou des sous-traitants chargés de l'exécution du lot.</w:t>
      </w:r>
    </w:p>
    <w:p w14:paraId="00219D6B" w14:textId="77777777" w:rsidR="00B3005F" w:rsidRDefault="00B3005F" w:rsidP="007D12C5">
      <w:pPr>
        <w:spacing w:after="0"/>
        <w:rPr>
          <w:rFonts w:cs="Arial"/>
          <w:szCs w:val="20"/>
          <w:lang w:eastAsia="fr-FR"/>
        </w:rPr>
      </w:pPr>
    </w:p>
    <w:p w14:paraId="7EF10690" w14:textId="03C72C07" w:rsidR="00C45CCE" w:rsidRPr="00EE6870" w:rsidRDefault="00481D97" w:rsidP="00C45CCE">
      <w:pPr>
        <w:spacing w:after="0"/>
        <w:rPr>
          <w:bCs/>
        </w:rPr>
      </w:pPr>
      <w:r>
        <w:rPr>
          <w:bCs/>
        </w:rPr>
        <w:t>Le</w:t>
      </w:r>
      <w:r w:rsidR="003F1874" w:rsidRPr="00EE6870">
        <w:rPr>
          <w:bCs/>
        </w:rPr>
        <w:t xml:space="preserve"> </w:t>
      </w:r>
      <w:r w:rsidR="00C45CCE" w:rsidRPr="00EE6870">
        <w:rPr>
          <w:bCs/>
        </w:rPr>
        <w:t>Titulaire</w:t>
      </w:r>
      <w:r w:rsidR="003F1874" w:rsidRPr="00EE6870">
        <w:rPr>
          <w:bCs/>
        </w:rPr>
        <w:t xml:space="preserve"> </w:t>
      </w:r>
      <w:r w:rsidR="00C45CCE" w:rsidRPr="00EE6870">
        <w:rPr>
          <w:bCs/>
        </w:rPr>
        <w:t>doit, pendant les travaux, la protection, la surveillance et le nettoyage chantier, après manutention ou après pose et enlèvement des gravas afin de livrer les lieux, matériel et installations en parfait état de propreté. Le Titulaire devra mettre en œuvre la réglementation relative aux déchets de chantier et a à sa charge l’organisation du tri et l’évacuation de ceux-ci.</w:t>
      </w:r>
    </w:p>
    <w:p w14:paraId="7F95B240" w14:textId="77777777" w:rsidR="00C45CCE" w:rsidRPr="00EE6870" w:rsidRDefault="00C45CCE" w:rsidP="00C45CCE">
      <w:pPr>
        <w:spacing w:after="0"/>
        <w:rPr>
          <w:bCs/>
        </w:rPr>
      </w:pPr>
      <w:r w:rsidRPr="00EE6870">
        <w:rPr>
          <w:bCs/>
        </w:rPr>
        <w:t>Si, malgré ces prescriptions, le site du chantier n'était pas maintenu dans un état de propreté suffisant pendant l'exécution des travaux, ou si les locaux n'étaient pas livrés dans l'état définitif de nettoyage souhaité, le pouvoir adjudicateur pourra en l'absence du responsable ordonner, chaque fois qu'il jugera nécessaire, le nettoyage du chantier ; les frais correspondants seront imputés au Titulaire.</w:t>
      </w:r>
    </w:p>
    <w:p w14:paraId="2CE44FB1" w14:textId="77777777" w:rsidR="00C45CCE" w:rsidRPr="00EE6870" w:rsidRDefault="00C45CCE" w:rsidP="00C45CCE">
      <w:pPr>
        <w:spacing w:after="0"/>
        <w:rPr>
          <w:bCs/>
        </w:rPr>
      </w:pPr>
      <w:r w:rsidRPr="00EE6870">
        <w:rPr>
          <w:bCs/>
        </w:rPr>
        <w:t>Dans le cas où, malgré les ordres de service, ce nettoyage n'aurait pas été réalisé de façon satisfaisante, le Pouvoir adjudicateur pourra faire appel à une Entreprise spécialisée de nettoyage, aux frais et risques du Titulaire.</w:t>
      </w:r>
    </w:p>
    <w:p w14:paraId="4DD1F851" w14:textId="7765B7C4" w:rsidR="00C45CCE" w:rsidRPr="00EE6870" w:rsidRDefault="00EE6870" w:rsidP="00C45CCE">
      <w:pPr>
        <w:spacing w:after="0"/>
        <w:rPr>
          <w:bCs/>
        </w:rPr>
      </w:pPr>
      <w:r w:rsidRPr="00EE6870">
        <w:rPr>
          <w:bCs/>
        </w:rPr>
        <w:t>Le Titulaire prendra</w:t>
      </w:r>
      <w:r w:rsidR="00C45CCE" w:rsidRPr="00EE6870">
        <w:rPr>
          <w:bCs/>
        </w:rPr>
        <w:t xml:space="preserve"> toutes dispositions pour protéger de façon efficace, pendant le cours des travaux, tous les matériaux, appareils, canalisations, revêtement, bâtiments existants et en cours de construction etc. Dans tous les cas, il en fer</w:t>
      </w:r>
      <w:r w:rsidRPr="00EE6870">
        <w:rPr>
          <w:bCs/>
        </w:rPr>
        <w:t>a</w:t>
      </w:r>
      <w:r w:rsidR="00C45CCE" w:rsidRPr="00EE6870">
        <w:rPr>
          <w:bCs/>
        </w:rPr>
        <w:t xml:space="preserve"> </w:t>
      </w:r>
      <w:r w:rsidRPr="00EE6870">
        <w:rPr>
          <w:bCs/>
        </w:rPr>
        <w:t>son</w:t>
      </w:r>
      <w:r w:rsidR="00C45CCE" w:rsidRPr="00EE6870">
        <w:rPr>
          <w:bCs/>
        </w:rPr>
        <w:t xml:space="preserve"> affaire personnelle en relation avec les autres entreprises, et ce jusqu'à la réception des </w:t>
      </w:r>
      <w:r w:rsidRPr="00EE6870">
        <w:rPr>
          <w:bCs/>
        </w:rPr>
        <w:t>travaux</w:t>
      </w:r>
      <w:r w:rsidR="00C45CCE" w:rsidRPr="00EE6870">
        <w:rPr>
          <w:bCs/>
        </w:rPr>
        <w:t>, en s'engageant en cas de besoin à garantir le Pouvoir adjudicateur contre toute responsabilité à l'occasion de dégâts, détournements, etc.</w:t>
      </w:r>
    </w:p>
    <w:p w14:paraId="243C4B00" w14:textId="0B300C0D" w:rsidR="007D12C5" w:rsidRDefault="007D12C5" w:rsidP="007D12C5">
      <w:pPr>
        <w:spacing w:after="0"/>
        <w:rPr>
          <w:rFonts w:cs="Arial"/>
          <w:szCs w:val="20"/>
          <w:lang w:eastAsia="fr-FR"/>
        </w:rPr>
      </w:pPr>
    </w:p>
    <w:p w14:paraId="61AB235B" w14:textId="77777777" w:rsidR="003F64CD" w:rsidRDefault="003F64CD" w:rsidP="007D12C5">
      <w:pPr>
        <w:spacing w:after="0"/>
        <w:rPr>
          <w:rFonts w:cs="Arial"/>
          <w:szCs w:val="20"/>
          <w:lang w:eastAsia="fr-FR"/>
        </w:rPr>
      </w:pPr>
    </w:p>
    <w:p w14:paraId="085785A0" w14:textId="77777777" w:rsidR="003F64CD" w:rsidRDefault="003F64CD" w:rsidP="007D12C5">
      <w:pPr>
        <w:spacing w:after="0"/>
        <w:rPr>
          <w:rFonts w:cs="Arial"/>
          <w:szCs w:val="20"/>
          <w:lang w:eastAsia="fr-FR"/>
        </w:rPr>
      </w:pPr>
    </w:p>
    <w:p w14:paraId="50361FD1" w14:textId="77777777" w:rsidR="00481D97" w:rsidRDefault="00481D97" w:rsidP="007D12C5">
      <w:pPr>
        <w:spacing w:after="0"/>
        <w:rPr>
          <w:rFonts w:cs="Arial"/>
          <w:szCs w:val="20"/>
          <w:lang w:eastAsia="fr-FR"/>
        </w:rPr>
      </w:pPr>
    </w:p>
    <w:p w14:paraId="18862C0D" w14:textId="77777777" w:rsidR="00481D97" w:rsidRDefault="00481D97" w:rsidP="007D12C5">
      <w:pPr>
        <w:spacing w:after="0"/>
        <w:rPr>
          <w:rFonts w:cs="Arial"/>
          <w:szCs w:val="20"/>
          <w:lang w:eastAsia="fr-FR"/>
        </w:rPr>
      </w:pPr>
    </w:p>
    <w:p w14:paraId="4182FD51" w14:textId="77777777" w:rsidR="00481D97" w:rsidRDefault="00481D97" w:rsidP="007D12C5">
      <w:pPr>
        <w:spacing w:after="0"/>
        <w:rPr>
          <w:rFonts w:cs="Arial"/>
          <w:szCs w:val="20"/>
          <w:lang w:eastAsia="fr-FR"/>
        </w:rPr>
      </w:pPr>
    </w:p>
    <w:p w14:paraId="4F159FB8" w14:textId="77777777" w:rsidR="003F64CD" w:rsidRPr="00E43B1A" w:rsidRDefault="003F64CD" w:rsidP="007D12C5">
      <w:pPr>
        <w:spacing w:after="0"/>
        <w:rPr>
          <w:rFonts w:cs="Arial"/>
          <w:szCs w:val="20"/>
          <w:lang w:eastAsia="fr-FR"/>
        </w:rPr>
      </w:pPr>
    </w:p>
    <w:p w14:paraId="38160AFA" w14:textId="77777777" w:rsidR="007D12C5" w:rsidRPr="00E43B1A" w:rsidRDefault="007D12C5" w:rsidP="007D12C5">
      <w:pPr>
        <w:spacing w:after="0"/>
        <w:rPr>
          <w:rFonts w:cs="Arial"/>
          <w:szCs w:val="20"/>
          <w:lang w:eastAsia="fr-FR"/>
        </w:rPr>
      </w:pPr>
    </w:p>
    <w:p w14:paraId="40AFF9B4" w14:textId="5CE79EC5" w:rsidR="007D12C5" w:rsidRPr="00E43B1A" w:rsidRDefault="007D12C5" w:rsidP="007D12C5">
      <w:pPr>
        <w:pStyle w:val="Titre2"/>
        <w:rPr>
          <w:b/>
          <w:bCs/>
        </w:rPr>
      </w:pPr>
      <w:bookmarkStart w:id="34" w:name="_Toc200579332"/>
      <w:bookmarkStart w:id="35" w:name="_Toc221742462"/>
      <w:r w:rsidRPr="00E43B1A">
        <w:rPr>
          <w:b/>
          <w:bCs/>
        </w:rPr>
        <w:lastRenderedPageBreak/>
        <w:t>Travaux non prévus – travaux modificatifs</w:t>
      </w:r>
      <w:bookmarkEnd w:id="34"/>
      <w:bookmarkEnd w:id="35"/>
    </w:p>
    <w:p w14:paraId="3A0B42E9" w14:textId="77777777" w:rsidR="007D12C5" w:rsidRPr="00E43B1A" w:rsidRDefault="007D12C5" w:rsidP="007D12C5">
      <w:pPr>
        <w:spacing w:after="0"/>
        <w:rPr>
          <w:rFonts w:cs="Arial"/>
          <w:szCs w:val="20"/>
          <w:lang w:eastAsia="fr-FR"/>
        </w:rPr>
      </w:pPr>
    </w:p>
    <w:p w14:paraId="5D12BA49" w14:textId="369FFA01" w:rsidR="007D12C5" w:rsidRPr="00E43B1A" w:rsidRDefault="007D12C5" w:rsidP="007D12C5">
      <w:pPr>
        <w:spacing w:after="0"/>
        <w:rPr>
          <w:rFonts w:cs="Arial"/>
          <w:szCs w:val="20"/>
          <w:lang w:eastAsia="fr-FR"/>
        </w:rPr>
      </w:pPr>
      <w:r w:rsidRPr="00E43B1A">
        <w:rPr>
          <w:rFonts w:cs="Arial"/>
          <w:szCs w:val="20"/>
          <w:lang w:eastAsia="fr-FR"/>
        </w:rPr>
        <w:t xml:space="preserve">Le règlement du prix des ouvrages ou travaux non prévus se fera conformément aux dispositions de l’article 13 du CCAG Travaux. Toutefois, il est bien précisé que tous les travaux non prévus devront </w:t>
      </w:r>
      <w:r w:rsidR="00802AED">
        <w:rPr>
          <w:rFonts w:cs="Arial"/>
          <w:szCs w:val="20"/>
          <w:lang w:eastAsia="fr-FR"/>
        </w:rPr>
        <w:t xml:space="preserve">faire l’objet d’un devis et </w:t>
      </w:r>
      <w:r w:rsidRPr="00E43B1A">
        <w:rPr>
          <w:rFonts w:cs="Arial"/>
          <w:szCs w:val="20"/>
          <w:lang w:eastAsia="fr-FR"/>
        </w:rPr>
        <w:t xml:space="preserve">être soumis avant exécution à l'approbation écrite du Maître d'Ouvrage ou de son représentant. </w:t>
      </w:r>
    </w:p>
    <w:p w14:paraId="328173F6" w14:textId="77777777" w:rsidR="007D12C5" w:rsidRPr="00E43B1A" w:rsidRDefault="007D12C5" w:rsidP="007D12C5">
      <w:pPr>
        <w:spacing w:after="0"/>
        <w:rPr>
          <w:rFonts w:cs="Arial"/>
          <w:szCs w:val="20"/>
          <w:lang w:eastAsia="fr-FR"/>
        </w:rPr>
      </w:pPr>
    </w:p>
    <w:p w14:paraId="2B4A7E5C" w14:textId="77777777" w:rsidR="007D12C5" w:rsidRPr="00E43B1A" w:rsidRDefault="007D12C5" w:rsidP="007D12C5">
      <w:pPr>
        <w:rPr>
          <w:rFonts w:cs="Arial"/>
          <w:szCs w:val="20"/>
        </w:rPr>
      </w:pPr>
      <w:r w:rsidRPr="00E43B1A">
        <w:rPr>
          <w:rFonts w:cs="Arial"/>
          <w:szCs w:val="20"/>
        </w:rPr>
        <w:t>Tous les travaux supplémentaires et travaux supprimés feront l’objet de fiches de travaux modificatifs (FTM) ou supplémentaires établies et visées pour accord ou refus par le Maître d’Ouvrage. Ces fiches doivent préciser l’incidence des travaux en termes de coûts d’investissement (plus ou moins-value), sur les délais, sur la qualité de l’ouvrage, l’incidence en termes de coûts de maintenance.</w:t>
      </w:r>
    </w:p>
    <w:p w14:paraId="63DE48AA" w14:textId="77777777" w:rsidR="007D12C5" w:rsidRPr="00E43B1A" w:rsidRDefault="007D12C5" w:rsidP="007D12C5">
      <w:pPr>
        <w:spacing w:after="0"/>
        <w:rPr>
          <w:rFonts w:cs="Arial"/>
          <w:szCs w:val="20"/>
          <w:lang w:eastAsia="fr-FR"/>
        </w:rPr>
      </w:pPr>
      <w:r w:rsidRPr="00E43B1A">
        <w:rPr>
          <w:rFonts w:cs="Arial"/>
          <w:szCs w:val="20"/>
        </w:rPr>
        <w:t>Ces FTM peuvent être notifiés par OS ou intégrés directement dans un avenant, à la discrétion du maitre d’ouvrage</w:t>
      </w:r>
      <w:r w:rsidRPr="00E43B1A">
        <w:rPr>
          <w:rFonts w:cs="Arial"/>
          <w:szCs w:val="20"/>
          <w:lang w:eastAsia="fr-FR"/>
        </w:rPr>
        <w:t>. Faute de quoi, il sera considéré que les travaux même non prévus au marché, sont réalisés par l'entreprise dans le cadre de son marché et aucune réclamation ne pourra être formulée par l'entreprise a posteriori. L'entrepreneur est informé que le Maître d'œuvre n'a pas le pouvoir de modifier les dispositions contractuelles des marchés de travaux ni d'ordonner la réalisation de travaux modificatifs non approuvés par le Maître d'Ouvrage ou son représentant. Il appartient à l’entrepreneur de s’assurer, avant tout début d’exécution de prestations non prévues, que le Maître d’Ouvrage ou son représentant a formulé un accord écrit sur la réalisation de ces prestations.</w:t>
      </w:r>
    </w:p>
    <w:p w14:paraId="61969944" w14:textId="77777777" w:rsidR="007D12C5" w:rsidRPr="00E43B1A" w:rsidRDefault="007D12C5" w:rsidP="007D12C5">
      <w:pPr>
        <w:spacing w:after="0"/>
        <w:rPr>
          <w:rFonts w:cs="Arial"/>
          <w:szCs w:val="20"/>
          <w:lang w:eastAsia="fr-FR"/>
        </w:rPr>
      </w:pPr>
    </w:p>
    <w:p w14:paraId="6982BB0A" w14:textId="77777777" w:rsidR="007D12C5" w:rsidRPr="00E43B1A" w:rsidRDefault="007D12C5" w:rsidP="007D12C5">
      <w:pPr>
        <w:rPr>
          <w:color w:val="1D1D1D"/>
        </w:rPr>
      </w:pPr>
      <w:r w:rsidRPr="00E43B1A">
        <w:t>Par dérogation à l’article 13.1 du CCAG Travaux, les modalités décrites ci-après s’appliquent que les prix de la prestation concernée soient ou non prévus par le Marché.</w:t>
      </w:r>
      <w:r w:rsidRPr="00E43B1A">
        <w:rPr>
          <w:rStyle w:val="apple-converted-space"/>
          <w:rFonts w:ascii="Calibri" w:hAnsi="Calibri"/>
          <w:color w:val="0C52A7"/>
          <w:szCs w:val="20"/>
        </w:rPr>
        <w:t> </w:t>
      </w:r>
    </w:p>
    <w:p w14:paraId="574E59B4" w14:textId="77777777" w:rsidR="007D12C5" w:rsidRPr="00E43B1A" w:rsidRDefault="007D12C5" w:rsidP="007D12C5">
      <w:pPr>
        <w:spacing w:after="0"/>
        <w:rPr>
          <w:rFonts w:cs="Arial"/>
          <w:szCs w:val="20"/>
          <w:lang w:eastAsia="fr-FR"/>
        </w:rPr>
      </w:pPr>
    </w:p>
    <w:p w14:paraId="73D43DE2" w14:textId="77777777" w:rsidR="007D12C5" w:rsidRPr="00E43B1A" w:rsidRDefault="007D12C5" w:rsidP="007D12C5">
      <w:pPr>
        <w:rPr>
          <w:rFonts w:cs="Arial"/>
          <w:szCs w:val="20"/>
        </w:rPr>
      </w:pPr>
      <w:r w:rsidRPr="00E43B1A">
        <w:rPr>
          <w:rFonts w:cs="Arial"/>
          <w:szCs w:val="20"/>
        </w:rPr>
        <w:t>Les travaux supplémentaires ou modificatifs résultant d’une observation du contrôleur technique (CT) ou du coordonnateur sécurité protection de la santé (CSPS) seront à la charge du Titulaire.</w:t>
      </w:r>
    </w:p>
    <w:p w14:paraId="3056EBBB" w14:textId="77777777" w:rsidR="007D12C5" w:rsidRPr="00E43B1A" w:rsidRDefault="007D12C5" w:rsidP="007D12C5">
      <w:pPr>
        <w:rPr>
          <w:rFonts w:eastAsia="Arial Unicode MS" w:cs="Arial Unicode MS"/>
        </w:rPr>
      </w:pPr>
      <w:r w:rsidRPr="00E43B1A">
        <w:rPr>
          <w:rFonts w:eastAsia="Arial Unicode MS" w:cs="Arial Unicode MS"/>
        </w:rPr>
        <w:t>Il est totalement dérogé à l’article 14.2.2 du CCAG Travaux, autrement le titulaire ne peut pas se prévaloir du dépassement du 1/10</w:t>
      </w:r>
      <w:r w:rsidRPr="00E43B1A">
        <w:rPr>
          <w:rFonts w:eastAsia="Arial Unicode MS" w:cs="Arial Unicode MS"/>
          <w:vertAlign w:val="superscript"/>
        </w:rPr>
        <w:t>ème</w:t>
      </w:r>
      <w:r w:rsidRPr="00E43B1A">
        <w:rPr>
          <w:rFonts w:eastAsia="Arial Unicode MS" w:cs="Arial Unicode MS"/>
        </w:rPr>
        <w:t xml:space="preserve"> pour arrêter l’exécution du marché.</w:t>
      </w:r>
    </w:p>
    <w:p w14:paraId="119E3CAE" w14:textId="77777777" w:rsidR="007D12C5" w:rsidRPr="00E43B1A" w:rsidRDefault="007D12C5" w:rsidP="007D12C5">
      <w:pPr>
        <w:rPr>
          <w:rFonts w:eastAsia="Arial Unicode MS" w:cs="Arial Unicode MS"/>
        </w:rPr>
      </w:pPr>
      <w:r w:rsidRPr="00E43B1A">
        <w:rPr>
          <w:rFonts w:eastAsia="Arial Unicode MS" w:cs="Arial Unicode MS"/>
        </w:rPr>
        <w:t>Par dérogation aux articles 14.3 et 15.1 du CCAG Travaux, il n’y aura pas d’indemnité en cas d’augmentation ou diminution.</w:t>
      </w:r>
    </w:p>
    <w:p w14:paraId="7E8A8738" w14:textId="77777777" w:rsidR="007D12C5" w:rsidRPr="00E43B1A" w:rsidRDefault="007D12C5" w:rsidP="007D12C5">
      <w:pPr>
        <w:spacing w:after="0"/>
        <w:rPr>
          <w:rFonts w:cs="Arial"/>
          <w:szCs w:val="20"/>
          <w:lang w:eastAsia="fr-FR"/>
        </w:rPr>
      </w:pPr>
    </w:p>
    <w:p w14:paraId="23726F66" w14:textId="77777777" w:rsidR="007D12C5" w:rsidRPr="00E43B1A" w:rsidRDefault="007D12C5" w:rsidP="007D12C5">
      <w:pPr>
        <w:spacing w:after="0"/>
        <w:rPr>
          <w:rFonts w:cs="Arial"/>
          <w:szCs w:val="20"/>
          <w:lang w:eastAsia="fr-FR"/>
        </w:rPr>
      </w:pPr>
      <w:r w:rsidRPr="00E43B1A">
        <w:rPr>
          <w:rFonts w:cs="Arial"/>
          <w:szCs w:val="20"/>
          <w:lang w:eastAsia="fr-FR"/>
        </w:rPr>
        <w:t>Par ailleurs, il est précisé que pour l’application des dispositions de l’article 14 et 15 du CCAG Travaux, on entend par « montant contractuel des travaux », le montant total du lot considéré apprécié en Euros.</w:t>
      </w:r>
    </w:p>
    <w:p w14:paraId="78285FDD" w14:textId="77777777" w:rsidR="007D12C5" w:rsidRPr="00E43B1A" w:rsidRDefault="007D12C5" w:rsidP="007D12C5">
      <w:pPr>
        <w:spacing w:after="0"/>
        <w:rPr>
          <w:rFonts w:cs="Arial"/>
          <w:szCs w:val="20"/>
          <w:lang w:eastAsia="fr-FR"/>
        </w:rPr>
      </w:pPr>
    </w:p>
    <w:p w14:paraId="3FF289E3" w14:textId="77777777" w:rsidR="007D12C5" w:rsidRPr="00E43B1A" w:rsidRDefault="007D12C5" w:rsidP="007D12C5">
      <w:pPr>
        <w:spacing w:after="0"/>
        <w:rPr>
          <w:rFonts w:cs="Arial"/>
          <w:szCs w:val="20"/>
          <w:lang w:eastAsia="fr-FR"/>
        </w:rPr>
      </w:pPr>
      <w:r w:rsidRPr="00E43B1A">
        <w:rPr>
          <w:rFonts w:cs="Arial"/>
          <w:szCs w:val="20"/>
          <w:lang w:eastAsia="fr-FR"/>
        </w:rPr>
        <w:t>Pour l’application de l’article 16 du CCAG Travaux, il est bien précisé qu’on entend par « nature d’ouvrage » et par « consistance des travaux », l’ensemble des travaux d’un même lot et que la notion de quantité s’apprécie en valeur du lot considéré appréciée en euros.</w:t>
      </w:r>
    </w:p>
    <w:p w14:paraId="42DF0500" w14:textId="77777777" w:rsidR="001E5083" w:rsidRPr="00E43B1A" w:rsidRDefault="001E5083" w:rsidP="007D12C5">
      <w:pPr>
        <w:spacing w:after="0"/>
        <w:rPr>
          <w:rFonts w:cs="Arial"/>
          <w:szCs w:val="20"/>
          <w:lang w:eastAsia="fr-FR"/>
        </w:rPr>
      </w:pPr>
    </w:p>
    <w:p w14:paraId="56A092D2" w14:textId="77777777" w:rsidR="007D12C5" w:rsidRPr="00E43B1A" w:rsidRDefault="007D12C5" w:rsidP="007D12C5">
      <w:pPr>
        <w:spacing w:after="0"/>
        <w:rPr>
          <w:rFonts w:cs="Arial"/>
          <w:szCs w:val="20"/>
        </w:rPr>
      </w:pPr>
    </w:p>
    <w:p w14:paraId="692D5575" w14:textId="397B1563" w:rsidR="007D12C5" w:rsidRPr="00E43B1A" w:rsidRDefault="007D12C5" w:rsidP="007D12C5">
      <w:pPr>
        <w:pStyle w:val="Titre3"/>
      </w:pPr>
      <w:bookmarkStart w:id="36" w:name="_Toc200579333"/>
      <w:r w:rsidRPr="00E43B1A">
        <w:t>Travaux non prévus</w:t>
      </w:r>
      <w:bookmarkEnd w:id="36"/>
    </w:p>
    <w:p w14:paraId="0B345B2C" w14:textId="77777777" w:rsidR="007D12C5" w:rsidRPr="00E43B1A" w:rsidRDefault="007D12C5" w:rsidP="007D12C5">
      <w:pPr>
        <w:spacing w:after="0"/>
        <w:rPr>
          <w:rFonts w:cs="Arial"/>
          <w:szCs w:val="20"/>
          <w:lang w:eastAsia="fr-FR"/>
        </w:rPr>
      </w:pPr>
      <w:r w:rsidRPr="00E43B1A">
        <w:rPr>
          <w:rFonts w:cs="Arial"/>
          <w:szCs w:val="20"/>
          <w:lang w:eastAsia="fr-FR"/>
        </w:rPr>
        <w:t xml:space="preserve">Le règlement des travaux et fournitures non compris dans le prix forfaitaire global et qui seront définis par des fiches de travaux supplémentaires sera opéré de la manière suivante : </w:t>
      </w:r>
    </w:p>
    <w:p w14:paraId="729A6F83" w14:textId="3C1AE74C" w:rsidR="007D12C5" w:rsidRPr="00E43B1A" w:rsidRDefault="007D12C5" w:rsidP="007D12C5">
      <w:pPr>
        <w:pStyle w:val="Listecouleur-Accent11"/>
        <w:numPr>
          <w:ilvl w:val="0"/>
          <w:numId w:val="40"/>
        </w:numPr>
        <w:spacing w:after="0" w:line="240" w:lineRule="auto"/>
        <w:ind w:left="714" w:hanging="357"/>
        <w:rPr>
          <w:rFonts w:eastAsia="Times New Roman" w:cs="Arial"/>
          <w:szCs w:val="20"/>
          <w:lang w:eastAsia="fr-FR"/>
        </w:rPr>
      </w:pPr>
      <w:r w:rsidRPr="00E43B1A">
        <w:rPr>
          <w:rFonts w:eastAsia="Times New Roman" w:cs="Arial"/>
          <w:szCs w:val="20"/>
          <w:lang w:eastAsia="fr-FR"/>
        </w:rPr>
        <w:t>Le prix des ouvrages non prévus dans le marché, mais de même nature que ceux figurant dans la décomposition de prix visée à l'article 2.1 du présent CCAP, est calculé en faisant application des prix d'unité de cette décomposition</w:t>
      </w:r>
    </w:p>
    <w:p w14:paraId="1D22ECE0" w14:textId="77777777" w:rsidR="007D12C5" w:rsidRPr="00E43B1A" w:rsidRDefault="007D12C5" w:rsidP="007D12C5">
      <w:pPr>
        <w:pStyle w:val="Listecouleur-Accent11"/>
        <w:numPr>
          <w:ilvl w:val="0"/>
          <w:numId w:val="41"/>
        </w:numPr>
        <w:spacing w:after="0" w:line="240" w:lineRule="auto"/>
        <w:ind w:left="714" w:hanging="357"/>
        <w:rPr>
          <w:rFonts w:eastAsia="Times New Roman" w:cs="Arial"/>
          <w:szCs w:val="20"/>
          <w:lang w:eastAsia="fr-FR"/>
        </w:rPr>
      </w:pPr>
      <w:r w:rsidRPr="00E43B1A">
        <w:rPr>
          <w:rFonts w:eastAsia="Times New Roman" w:cs="Arial"/>
          <w:szCs w:val="20"/>
          <w:lang w:eastAsia="fr-FR"/>
        </w:rPr>
        <w:t xml:space="preserve">Prix nouveaux </w:t>
      </w:r>
    </w:p>
    <w:p w14:paraId="1AB20FF5" w14:textId="77777777" w:rsidR="007D12C5" w:rsidRPr="00E43B1A" w:rsidRDefault="007D12C5" w:rsidP="007D12C5">
      <w:pPr>
        <w:pStyle w:val="Listecouleur-Accent11"/>
        <w:spacing w:after="0" w:line="240" w:lineRule="auto"/>
        <w:ind w:left="714"/>
        <w:rPr>
          <w:rFonts w:eastAsia="Times New Roman" w:cs="Arial"/>
          <w:szCs w:val="20"/>
          <w:lang w:eastAsia="fr-FR"/>
        </w:rPr>
      </w:pPr>
    </w:p>
    <w:p w14:paraId="5FE618C0" w14:textId="77777777" w:rsidR="007D12C5" w:rsidRPr="00E43B1A" w:rsidRDefault="007D12C5" w:rsidP="007D12C5">
      <w:pPr>
        <w:spacing w:after="0"/>
        <w:rPr>
          <w:rFonts w:cs="Arial"/>
          <w:szCs w:val="20"/>
          <w:lang w:eastAsia="fr-FR"/>
        </w:rPr>
      </w:pPr>
      <w:r w:rsidRPr="00E43B1A">
        <w:rPr>
          <w:rFonts w:cs="Arial"/>
          <w:szCs w:val="20"/>
          <w:lang w:eastAsia="fr-FR"/>
        </w:rPr>
        <w:t>Dans l'hypothèse où les prix des ouvrages supplémentaires non-prévus ne pourraient être assimilés à ceux des ouvrages figurant dans la décomposition de prix, ces prix seront associés d’un sous-détail s’il s’agit de prix unitaires, ou d’une décomposition s’il s’agit de prix forfaitaires, présentés conformément à l’article 9.3 du CCAG Travaux. Les éléments de ces sous-détails seront utilisés pour l’établissement des prix nouveaux.</w:t>
      </w:r>
    </w:p>
    <w:p w14:paraId="1950739D" w14:textId="77777777" w:rsidR="007D12C5" w:rsidRPr="00E43B1A" w:rsidRDefault="007D12C5" w:rsidP="007D12C5">
      <w:pPr>
        <w:spacing w:after="0"/>
        <w:rPr>
          <w:rFonts w:cs="Arial"/>
          <w:szCs w:val="20"/>
          <w:lang w:eastAsia="fr-FR"/>
        </w:rPr>
      </w:pPr>
      <w:r w:rsidRPr="00E43B1A">
        <w:rPr>
          <w:rFonts w:cs="Arial"/>
          <w:szCs w:val="20"/>
          <w:lang w:eastAsia="fr-FR"/>
        </w:rPr>
        <w:t>L’entrepreneur dispose d’un délai de 7 jours calendaires pour présenter le devis, ramené à 2 jours si la modification bloque l’avancement des travaux.</w:t>
      </w:r>
    </w:p>
    <w:p w14:paraId="3E701D29" w14:textId="77777777" w:rsidR="007D12C5" w:rsidRPr="00E43B1A" w:rsidRDefault="007D12C5" w:rsidP="007D12C5">
      <w:pPr>
        <w:spacing w:after="0"/>
        <w:rPr>
          <w:rFonts w:cs="Arial"/>
          <w:szCs w:val="20"/>
          <w:lang w:eastAsia="fr-FR"/>
        </w:rPr>
      </w:pPr>
      <w:r w:rsidRPr="00E43B1A">
        <w:rPr>
          <w:rFonts w:cs="Arial"/>
          <w:szCs w:val="20"/>
          <w:lang w:eastAsia="fr-FR"/>
        </w:rPr>
        <w:t>Les prix sont établis sur les mêmes bases que pour les prix du marché, notamment aux conditions économiques en vigueur au mois mo.</w:t>
      </w:r>
    </w:p>
    <w:p w14:paraId="6E1B808A" w14:textId="77777777" w:rsidR="007D12C5" w:rsidRPr="00E43B1A" w:rsidRDefault="007D12C5" w:rsidP="007D12C5">
      <w:pPr>
        <w:spacing w:after="0"/>
        <w:rPr>
          <w:rFonts w:cs="Arial"/>
          <w:szCs w:val="20"/>
          <w:lang w:eastAsia="fr-FR"/>
        </w:rPr>
      </w:pPr>
      <w:r w:rsidRPr="00E43B1A">
        <w:rPr>
          <w:rFonts w:cs="Arial"/>
          <w:szCs w:val="20"/>
          <w:lang w:eastAsia="fr-FR"/>
        </w:rPr>
        <w:t>Lorsque le pouvoir adjudicateur et l’entrepreneur sont d’accord, la consistance des modifications sera contractualisée par voie d’avenant.</w:t>
      </w:r>
    </w:p>
    <w:p w14:paraId="301F1563" w14:textId="77777777" w:rsidR="007D12C5" w:rsidRPr="00E43B1A" w:rsidRDefault="007D12C5" w:rsidP="007D12C5">
      <w:pPr>
        <w:spacing w:after="0"/>
        <w:rPr>
          <w:rFonts w:cs="Arial"/>
          <w:szCs w:val="20"/>
          <w:lang w:eastAsia="fr-FR"/>
        </w:rPr>
      </w:pPr>
      <w:r w:rsidRPr="00E43B1A">
        <w:rPr>
          <w:rFonts w:cs="Arial"/>
          <w:szCs w:val="20"/>
          <w:lang w:eastAsia="fr-FR"/>
        </w:rPr>
        <w:lastRenderedPageBreak/>
        <w:t>Lorsque l’entrepreneur et le pouvoir adjudicateur sont en désaccord sur la rémunération des travaux non prévus, l’entreprise sera tenue d’exécuter ces travaux, en fonction d’un prix provisoirement fixé par la maîtrise d’œuvre, et ce sans recours pendant la durée du chantier et jusqu’à la levée des réserves.</w:t>
      </w:r>
    </w:p>
    <w:p w14:paraId="338435FB" w14:textId="77777777" w:rsidR="007D12C5" w:rsidRPr="00E43B1A" w:rsidRDefault="007D12C5" w:rsidP="007D12C5">
      <w:pPr>
        <w:spacing w:after="0"/>
        <w:ind w:firstLine="567"/>
        <w:rPr>
          <w:rFonts w:cs="Arial"/>
          <w:szCs w:val="20"/>
        </w:rPr>
      </w:pPr>
    </w:p>
    <w:p w14:paraId="7217AECE" w14:textId="28D07E67" w:rsidR="007D12C5" w:rsidRPr="00E43B1A" w:rsidRDefault="007D12C5" w:rsidP="007D12C5">
      <w:pPr>
        <w:pStyle w:val="Titre3"/>
      </w:pPr>
      <w:bookmarkStart w:id="37" w:name="_Toc200579334"/>
      <w:r w:rsidRPr="00E43B1A">
        <w:t>Travaux modificatifs</w:t>
      </w:r>
      <w:bookmarkEnd w:id="37"/>
    </w:p>
    <w:p w14:paraId="1199FFC3" w14:textId="77777777" w:rsidR="007D12C5" w:rsidRPr="00E43B1A" w:rsidRDefault="007D12C5" w:rsidP="007D12C5">
      <w:pPr>
        <w:spacing w:after="0"/>
        <w:rPr>
          <w:rFonts w:cs="Arial"/>
          <w:szCs w:val="20"/>
          <w:lang w:eastAsia="fr-FR"/>
        </w:rPr>
      </w:pPr>
      <w:r w:rsidRPr="00E43B1A">
        <w:rPr>
          <w:rFonts w:cs="Arial"/>
          <w:szCs w:val="20"/>
          <w:lang w:eastAsia="fr-FR"/>
        </w:rPr>
        <w:t xml:space="preserve">En complément à l'article 13 du CCAG Travaux, il est précisé qu'au cours de l'exécution des travaux et sur l'initiative du maître d'œuvre, des fiches de travaux modificatifs pourront être émises par celui-ci, elles définiront : </w:t>
      </w:r>
    </w:p>
    <w:p w14:paraId="5BF5971B" w14:textId="77777777" w:rsidR="007D12C5" w:rsidRPr="00E43B1A" w:rsidRDefault="007D12C5" w:rsidP="007D12C5">
      <w:pPr>
        <w:pStyle w:val="Listecouleur-Accent11"/>
        <w:numPr>
          <w:ilvl w:val="0"/>
          <w:numId w:val="41"/>
        </w:numPr>
        <w:tabs>
          <w:tab w:val="num" w:pos="360"/>
        </w:tabs>
        <w:spacing w:after="0" w:line="240" w:lineRule="auto"/>
        <w:rPr>
          <w:rFonts w:eastAsia="Times New Roman" w:cs="Arial"/>
          <w:szCs w:val="20"/>
          <w:lang w:eastAsia="fr-FR"/>
        </w:rPr>
      </w:pPr>
      <w:r w:rsidRPr="00E43B1A">
        <w:rPr>
          <w:rFonts w:eastAsia="Times New Roman" w:cs="Arial"/>
          <w:szCs w:val="20"/>
          <w:lang w:eastAsia="fr-FR"/>
        </w:rPr>
        <w:t xml:space="preserve">le fait générateur des travaux non prévus, </w:t>
      </w:r>
    </w:p>
    <w:p w14:paraId="77B2DAA5" w14:textId="77777777" w:rsidR="007D12C5" w:rsidRPr="00E43B1A" w:rsidRDefault="007D12C5" w:rsidP="007D12C5">
      <w:pPr>
        <w:pStyle w:val="Listecouleur-Accent11"/>
        <w:numPr>
          <w:ilvl w:val="0"/>
          <w:numId w:val="41"/>
        </w:numPr>
        <w:tabs>
          <w:tab w:val="num" w:pos="360"/>
        </w:tabs>
        <w:spacing w:after="0" w:line="240" w:lineRule="auto"/>
        <w:rPr>
          <w:rFonts w:eastAsia="Times New Roman" w:cs="Arial"/>
          <w:szCs w:val="20"/>
          <w:lang w:eastAsia="fr-FR"/>
        </w:rPr>
      </w:pPr>
      <w:r w:rsidRPr="00E43B1A">
        <w:rPr>
          <w:rFonts w:eastAsia="Times New Roman" w:cs="Arial"/>
          <w:szCs w:val="20"/>
          <w:lang w:eastAsia="fr-FR"/>
        </w:rPr>
        <w:t xml:space="preserve">la définition des travaux non prévus avec la limite des prestations correspondantes à chaque lot. </w:t>
      </w:r>
    </w:p>
    <w:p w14:paraId="237AE51A" w14:textId="77777777" w:rsidR="007D12C5" w:rsidRPr="00E43B1A" w:rsidRDefault="007D12C5" w:rsidP="007D12C5">
      <w:pPr>
        <w:spacing w:after="0"/>
        <w:rPr>
          <w:rFonts w:cs="Arial"/>
          <w:szCs w:val="20"/>
          <w:lang w:eastAsia="fr-FR"/>
        </w:rPr>
      </w:pPr>
      <w:r w:rsidRPr="00E43B1A">
        <w:rPr>
          <w:rFonts w:cs="Arial"/>
          <w:szCs w:val="20"/>
          <w:lang w:eastAsia="fr-FR"/>
        </w:rPr>
        <w:t>Les entreprises concernées doivent fournir dans le détail précisé par la fiche, qui ne peut être supérieur à 7 jours calendaires, un devis des travaux.</w:t>
      </w:r>
    </w:p>
    <w:p w14:paraId="3CB3E558" w14:textId="77777777" w:rsidR="007D12C5" w:rsidRPr="00E43B1A" w:rsidRDefault="007D12C5" w:rsidP="007D12C5">
      <w:pPr>
        <w:spacing w:after="0"/>
        <w:rPr>
          <w:rFonts w:cs="Arial"/>
          <w:szCs w:val="20"/>
          <w:lang w:eastAsia="fr-FR"/>
        </w:rPr>
      </w:pPr>
      <w:r w:rsidRPr="00E43B1A">
        <w:rPr>
          <w:rFonts w:cs="Arial"/>
          <w:szCs w:val="20"/>
          <w:lang w:eastAsia="fr-FR"/>
        </w:rPr>
        <w:t>A l'issue de cette phase, après accord du Représentant du Pouvoir Adjudicateur, l'ordre de service d'exécuter les travaux modificatifs est délivré dans les conditions prévues à l'article 13 du CCAG Travaux.</w:t>
      </w:r>
    </w:p>
    <w:p w14:paraId="5C724512" w14:textId="77777777" w:rsidR="007D12C5" w:rsidRPr="00E43B1A" w:rsidRDefault="007D12C5" w:rsidP="007D12C5">
      <w:pPr>
        <w:spacing w:after="0"/>
        <w:ind w:firstLine="567"/>
        <w:rPr>
          <w:rFonts w:cs="Arial"/>
          <w:szCs w:val="20"/>
        </w:rPr>
      </w:pPr>
    </w:p>
    <w:p w14:paraId="26D0B728" w14:textId="36A35E16" w:rsidR="007D12C5" w:rsidRPr="00E43B1A" w:rsidRDefault="007D12C5" w:rsidP="007D12C5">
      <w:pPr>
        <w:pStyle w:val="Titre3"/>
      </w:pPr>
      <w:bookmarkStart w:id="38" w:name="_Toc200579335"/>
      <w:r w:rsidRPr="00E43B1A">
        <w:t>Ordres de services</w:t>
      </w:r>
      <w:bookmarkEnd w:id="38"/>
    </w:p>
    <w:p w14:paraId="300F376C" w14:textId="77777777" w:rsidR="007D12C5" w:rsidRPr="00E43B1A" w:rsidRDefault="007D12C5" w:rsidP="007D12C5">
      <w:pPr>
        <w:spacing w:after="0"/>
        <w:rPr>
          <w:rFonts w:cs="Arial"/>
          <w:szCs w:val="20"/>
          <w:lang w:eastAsia="fr-FR"/>
        </w:rPr>
      </w:pPr>
      <w:r w:rsidRPr="00E43B1A">
        <w:rPr>
          <w:rFonts w:cs="Arial"/>
          <w:szCs w:val="20"/>
          <w:lang w:eastAsia="fr-FR"/>
        </w:rPr>
        <w:t>Tout travail modificatif ou non prévu fera l’objet d’un ordre de service établi par le maître d’œuvre suivant les indications de l’article 13 du CCAG Travaux, notifié au titulaire concerné.</w:t>
      </w:r>
    </w:p>
    <w:p w14:paraId="52CE056C" w14:textId="77777777" w:rsidR="007D12C5" w:rsidRPr="00E43B1A" w:rsidRDefault="007D12C5" w:rsidP="007D12C5">
      <w:pPr>
        <w:spacing w:after="0"/>
        <w:rPr>
          <w:rFonts w:cs="Arial"/>
          <w:szCs w:val="20"/>
          <w:lang w:eastAsia="fr-FR"/>
        </w:rPr>
      </w:pPr>
    </w:p>
    <w:p w14:paraId="44B2DC3F" w14:textId="77777777" w:rsidR="007D12C5" w:rsidRPr="00E43B1A" w:rsidRDefault="007D12C5" w:rsidP="007D12C5">
      <w:pPr>
        <w:rPr>
          <w:color w:val="1D1D1D"/>
        </w:rPr>
      </w:pPr>
      <w:r w:rsidRPr="00E43B1A">
        <w:t>Par dérogation à l’article 13.4 alinéa 1 du CCAG Travaux, ces prix provisoires, permettant une juste rémunération du titulaire, sont arrêtés par le Maître d'ouvrage, après consultation du Titulaire dont les modalités sont précisées ci-dessus.</w:t>
      </w:r>
    </w:p>
    <w:p w14:paraId="1CB838D4" w14:textId="77777777" w:rsidR="007D12C5" w:rsidRPr="00E43B1A" w:rsidRDefault="007D12C5" w:rsidP="007D12C5">
      <w:pPr>
        <w:rPr>
          <w:color w:val="1D1D1D"/>
        </w:rPr>
      </w:pPr>
      <w:r w:rsidRPr="00E43B1A">
        <w:t>Par dérogation à l’article 13.5 alinéa 1 du CCAG Travaux, pour l'établissement des décomptes concernés, le Titulaire est réputé avoir accepté les prix qui ont été fixés par l'Ordre de service, si, dans le délai de huit (8) jours suivant l’Ordre de service qui lui a notifié ce prix, il n’a pas présenté d’observation au Maître d’ouvrage en indiquant, avec toutes justifications utiles, les prix qu’il propose. En cas de désaccord, le Maître d'ouvrage règle provisoirement les sommes qu'il admet.</w:t>
      </w:r>
    </w:p>
    <w:p w14:paraId="6268CB9F" w14:textId="77777777" w:rsidR="007D12C5" w:rsidRPr="00E43B1A" w:rsidRDefault="007D12C5" w:rsidP="007D12C5">
      <w:r w:rsidRPr="00E43B1A">
        <w:t>Conformément à l’article 13.5 du CCAG-Travaux, lorsque le Maître d'ouvrage et le Titulaire sont d'accord pour arrêter les prix définitifs, ceux-ci font l'objet d'une Modification de Marché (avenant), sauf si les prix sont devenus définitifs dans le silence du Titulaire en application de l'alinéa précédent.</w:t>
      </w:r>
    </w:p>
    <w:p w14:paraId="69586BD9" w14:textId="77777777" w:rsidR="007D12C5" w:rsidRPr="00E43B1A" w:rsidRDefault="007D12C5" w:rsidP="007D12C5">
      <w:pPr>
        <w:spacing w:after="0"/>
        <w:rPr>
          <w:rFonts w:cs="Arial"/>
          <w:szCs w:val="20"/>
          <w:lang w:eastAsia="fr-FR"/>
        </w:rPr>
      </w:pPr>
    </w:p>
    <w:p w14:paraId="002E62EA" w14:textId="4461BC36" w:rsidR="007D12C5" w:rsidRPr="00E43B1A" w:rsidRDefault="007D12C5" w:rsidP="007D12C5">
      <w:pPr>
        <w:pStyle w:val="Titre3"/>
      </w:pPr>
      <w:bookmarkStart w:id="39" w:name="_Toc200579336"/>
      <w:r w:rsidRPr="00E43B1A">
        <w:t>Marchés de prestations similaires</w:t>
      </w:r>
      <w:bookmarkEnd w:id="39"/>
    </w:p>
    <w:p w14:paraId="13B28896" w14:textId="43D370BA" w:rsidR="007D12C5" w:rsidRPr="00E43B1A" w:rsidRDefault="007D12C5" w:rsidP="007D12C5">
      <w:pPr>
        <w:spacing w:after="0"/>
        <w:rPr>
          <w:rFonts w:cs="Arial"/>
          <w:szCs w:val="20"/>
          <w:lang w:eastAsia="fr-FR"/>
        </w:rPr>
      </w:pPr>
      <w:r w:rsidRPr="00E43B1A">
        <w:rPr>
          <w:rFonts w:cs="Arial"/>
          <w:szCs w:val="20"/>
          <w:lang w:eastAsia="fr-FR"/>
        </w:rPr>
        <w:t>Le pouvoir adjudicateur se réserve la possibilité de passer un ou plusieurs marchés ayant pour objet la réalisation de prestations similaires dans un délai maximum de trois ans à compter de la notification du marché initial en application de l’article R2122-7 du Code de la Commande Publique.</w:t>
      </w:r>
    </w:p>
    <w:p w14:paraId="183CFF35" w14:textId="77777777" w:rsidR="00C20D02" w:rsidRPr="00E43B1A" w:rsidRDefault="00C20D02" w:rsidP="007D12C5">
      <w:pPr>
        <w:spacing w:after="0"/>
        <w:rPr>
          <w:rFonts w:cs="Arial"/>
          <w:szCs w:val="20"/>
          <w:lang w:eastAsia="fr-FR"/>
        </w:rPr>
      </w:pPr>
    </w:p>
    <w:p w14:paraId="178E9ECA" w14:textId="77777777" w:rsidR="00C20D02" w:rsidRPr="00E43B1A" w:rsidRDefault="00C20D02" w:rsidP="007D12C5">
      <w:pPr>
        <w:spacing w:after="0"/>
        <w:rPr>
          <w:rFonts w:cs="Arial"/>
          <w:szCs w:val="20"/>
          <w:lang w:eastAsia="fr-FR"/>
        </w:rPr>
      </w:pPr>
    </w:p>
    <w:p w14:paraId="432E931A" w14:textId="77777777" w:rsidR="007D12C5" w:rsidRPr="00E43B1A" w:rsidRDefault="007D12C5" w:rsidP="007D12C5">
      <w:pPr>
        <w:spacing w:after="0"/>
        <w:rPr>
          <w:rFonts w:cs="Arial"/>
          <w:szCs w:val="20"/>
          <w:lang w:eastAsia="fr-FR"/>
        </w:rPr>
      </w:pPr>
    </w:p>
    <w:p w14:paraId="6CCE29B6" w14:textId="04E5DFE4" w:rsidR="007D12C5" w:rsidRPr="00E43B1A" w:rsidRDefault="007D12C5" w:rsidP="007D12C5">
      <w:pPr>
        <w:pStyle w:val="Titre2"/>
        <w:rPr>
          <w:b/>
          <w:bCs/>
        </w:rPr>
      </w:pPr>
      <w:bookmarkStart w:id="40" w:name="_Toc200579337"/>
      <w:bookmarkStart w:id="41" w:name="_Toc221742463"/>
      <w:r w:rsidRPr="00E43B1A">
        <w:rPr>
          <w:b/>
          <w:bCs/>
        </w:rPr>
        <w:t>Règlement des comptes</w:t>
      </w:r>
      <w:bookmarkEnd w:id="40"/>
      <w:bookmarkEnd w:id="41"/>
      <w:r w:rsidRPr="00E43B1A">
        <w:rPr>
          <w:b/>
          <w:bCs/>
        </w:rPr>
        <w:t xml:space="preserve">  </w:t>
      </w:r>
    </w:p>
    <w:p w14:paraId="3C23124B" w14:textId="77777777" w:rsidR="007D12C5" w:rsidRPr="00E43B1A" w:rsidRDefault="007D12C5" w:rsidP="007D12C5">
      <w:pPr>
        <w:spacing w:after="0"/>
        <w:rPr>
          <w:rFonts w:cs="Arial"/>
          <w:szCs w:val="20"/>
          <w:lang w:eastAsia="fr-FR"/>
        </w:rPr>
      </w:pPr>
    </w:p>
    <w:p w14:paraId="2881A5BC" w14:textId="77777777" w:rsidR="007D12C5" w:rsidRPr="00E43B1A" w:rsidRDefault="007D12C5" w:rsidP="007D12C5">
      <w:pPr>
        <w:spacing w:after="0"/>
        <w:rPr>
          <w:rFonts w:cs="Arial"/>
          <w:szCs w:val="20"/>
          <w:lang w:eastAsia="fr-FR"/>
        </w:rPr>
      </w:pPr>
      <w:r w:rsidRPr="00E43B1A">
        <w:rPr>
          <w:rFonts w:cs="Arial"/>
          <w:szCs w:val="20"/>
          <w:lang w:eastAsia="fr-FR"/>
        </w:rPr>
        <w:t>Les travaux seront constatés et réglés aux prix forfaitaires à l'avancement, au prorata des quantités de travaux exécutés sur la base de la décomposition du prix global et forfaitaire mentionnée à l'article 2.1. du présent document.</w:t>
      </w:r>
    </w:p>
    <w:p w14:paraId="10BFD2A6" w14:textId="77777777" w:rsidR="007D12C5" w:rsidRPr="00E43B1A" w:rsidRDefault="007D12C5" w:rsidP="007D12C5">
      <w:pPr>
        <w:spacing w:after="0"/>
        <w:rPr>
          <w:rFonts w:cs="Arial"/>
          <w:szCs w:val="20"/>
          <w:lang w:eastAsia="fr-FR"/>
        </w:rPr>
      </w:pPr>
      <w:r w:rsidRPr="00E43B1A">
        <w:rPr>
          <w:rFonts w:cs="Arial"/>
          <w:szCs w:val="20"/>
          <w:lang w:eastAsia="fr-FR"/>
        </w:rPr>
        <w:t>Les projets de décomptes seront présentés conformément aux dispositions de l'article 12 du CCAG Travaux.</w:t>
      </w:r>
    </w:p>
    <w:p w14:paraId="2A00EA5F" w14:textId="77777777" w:rsidR="007D12C5" w:rsidRPr="00E43B1A" w:rsidRDefault="007D12C5" w:rsidP="007D12C5">
      <w:pPr>
        <w:spacing w:after="0"/>
        <w:rPr>
          <w:rFonts w:cs="Arial"/>
          <w:szCs w:val="20"/>
          <w:lang w:eastAsia="fr-FR"/>
        </w:rPr>
      </w:pPr>
    </w:p>
    <w:p w14:paraId="002BFD9B" w14:textId="5A72E314" w:rsidR="007D12C5" w:rsidRPr="00E43B1A" w:rsidRDefault="007D12C5" w:rsidP="007D12C5">
      <w:r w:rsidRPr="00E43B1A">
        <w:t xml:space="preserve">Par dérogation aux dispositions de l’article 12.1.1 du CCAG Travaux, les projets de décompte devront être remis au </w:t>
      </w:r>
      <w:r w:rsidR="00CD01C8">
        <w:t>maître d’œuvre</w:t>
      </w:r>
      <w:r w:rsidRPr="00E43B1A">
        <w:t>, sous format papier et informatique, 5 jours avant la fin de chaque mois arrêté à la fin du mois précédent.</w:t>
      </w:r>
    </w:p>
    <w:p w14:paraId="32ACD48A" w14:textId="77777777" w:rsidR="007D12C5" w:rsidRPr="00E43B1A" w:rsidRDefault="007D12C5" w:rsidP="007D12C5">
      <w:r w:rsidRPr="00E43B1A">
        <w:t>Les projets de décompte sont déposés par les entreprises sur CHORUS.</w:t>
      </w:r>
    </w:p>
    <w:p w14:paraId="2B627293" w14:textId="77777777" w:rsidR="007D12C5" w:rsidRPr="00E43B1A" w:rsidRDefault="007D12C5" w:rsidP="007D12C5">
      <w:r w:rsidRPr="00E43B1A">
        <w:rPr>
          <w:rFonts w:cs="Arial"/>
          <w:szCs w:val="20"/>
          <w:lang w:eastAsia="fr-FR"/>
        </w:rPr>
        <w:t>Le règlement des acomptes est subordonné à leur acceptation par le maître d’œuvre.</w:t>
      </w:r>
    </w:p>
    <w:p w14:paraId="7AD23B5A" w14:textId="44BAF27E"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 xml:space="preserve">Les sommes dues seront payées dans un délai maximum de 30 jours, à compter de la date </w:t>
      </w:r>
      <w:r w:rsidR="006C0794">
        <w:rPr>
          <w:rFonts w:cs="Arial"/>
          <w:szCs w:val="20"/>
          <w:lang w:eastAsia="fr-FR"/>
        </w:rPr>
        <w:t>de</w:t>
      </w:r>
      <w:r w:rsidRPr="00E43B1A">
        <w:rPr>
          <w:rFonts w:cs="Arial"/>
          <w:szCs w:val="20"/>
          <w:lang w:eastAsia="fr-FR"/>
        </w:rPr>
        <w:t xml:space="preserve"> réception de la facture conforme aux prescriptions de l'article 12.3.2 du CCAG-Travaux par le maître d'œuvre.</w:t>
      </w:r>
    </w:p>
    <w:p w14:paraId="6E3BF69C" w14:textId="77777777" w:rsidR="007D12C5" w:rsidRPr="00E43B1A" w:rsidRDefault="007D12C5" w:rsidP="007D12C5">
      <w:pPr>
        <w:spacing w:after="0"/>
        <w:rPr>
          <w:rFonts w:cs="Arial"/>
          <w:szCs w:val="20"/>
          <w:lang w:eastAsia="fr-FR"/>
        </w:rPr>
      </w:pPr>
      <w:r w:rsidRPr="00E43B1A">
        <w:rPr>
          <w:rFonts w:cs="Arial"/>
          <w:szCs w:val="20"/>
          <w:lang w:eastAsia="fr-FR"/>
        </w:rPr>
        <w:t>Pour le paiement du solde, le délai global de paiement court à compter de la date de notification à l’entrepreneur du décompte général et définitif signé par le Représentant du Pouvoir Adjudicateur.</w:t>
      </w:r>
    </w:p>
    <w:p w14:paraId="0D70B5BD" w14:textId="77777777" w:rsidR="007D12C5" w:rsidRPr="00E43B1A" w:rsidRDefault="007D12C5" w:rsidP="007D12C5">
      <w:pPr>
        <w:overflowPunct w:val="0"/>
        <w:autoSpaceDE w:val="0"/>
        <w:autoSpaceDN w:val="0"/>
        <w:adjustRightInd w:val="0"/>
        <w:spacing w:after="0"/>
        <w:rPr>
          <w:rFonts w:cs="Arial"/>
          <w:szCs w:val="20"/>
          <w:lang w:eastAsia="fr-FR"/>
        </w:rPr>
      </w:pPr>
    </w:p>
    <w:p w14:paraId="37F8B8E6" w14:textId="77777777" w:rsidR="007D12C5" w:rsidRPr="00E43B1A" w:rsidRDefault="007D12C5" w:rsidP="007D12C5">
      <w:pPr>
        <w:spacing w:after="0"/>
        <w:rPr>
          <w:rFonts w:cs="Arial"/>
          <w:szCs w:val="20"/>
          <w:lang w:eastAsia="fr-FR"/>
        </w:rPr>
      </w:pPr>
      <w:r w:rsidRPr="00E43B1A">
        <w:rPr>
          <w:rFonts w:cs="Arial"/>
          <w:szCs w:val="20"/>
          <w:lang w:eastAsia="fr-FR"/>
        </w:rPr>
        <w:t xml:space="preserve">Le dépassement du délai de paiement ouvre de plein droit, en vertu des articles R2192-31 à 36 du Code de la Commande Publique et sans autre formalité, au bénéfice d'intérêts moratoires, à compter du jour suivant l'expiration </w:t>
      </w:r>
      <w:r w:rsidRPr="00E43B1A">
        <w:rPr>
          <w:rFonts w:cs="Arial"/>
          <w:szCs w:val="20"/>
          <w:lang w:eastAsia="fr-FR"/>
        </w:rPr>
        <w:lastRenderedPageBreak/>
        <w:t>du délai global jusqu'à la date de mise en paiement du principal incluse, ainsi qu’à une indemnité forfaitaire pour frais de recouvrement d’un montant de 40 €.</w:t>
      </w:r>
    </w:p>
    <w:p w14:paraId="5BDA33F5" w14:textId="77777777" w:rsidR="007D12C5" w:rsidRPr="00E43B1A" w:rsidRDefault="007D12C5" w:rsidP="007D12C5">
      <w:pPr>
        <w:spacing w:after="0"/>
        <w:rPr>
          <w:rFonts w:cs="Arial"/>
          <w:szCs w:val="20"/>
          <w:lang w:eastAsia="fr-FR"/>
        </w:rPr>
      </w:pPr>
      <w:r w:rsidRPr="00E43B1A">
        <w:rPr>
          <w:rFonts w:cs="Arial"/>
          <w:szCs w:val="20"/>
          <w:lang w:eastAsia="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Les intérêts moratoires sont appliqués au montant des sommes dues y compris la taxe à la valeur ajoutée.</w:t>
      </w:r>
    </w:p>
    <w:p w14:paraId="5D082720" w14:textId="77777777" w:rsidR="007D12C5" w:rsidRPr="00E43B1A" w:rsidRDefault="007D12C5" w:rsidP="007D12C5">
      <w:pPr>
        <w:spacing w:after="0"/>
        <w:rPr>
          <w:rFonts w:cs="Arial"/>
          <w:szCs w:val="20"/>
          <w:lang w:eastAsia="fr-FR"/>
        </w:rPr>
      </w:pPr>
      <w:r w:rsidRPr="00E43B1A">
        <w:rPr>
          <w:rFonts w:cs="Arial"/>
          <w:szCs w:val="20"/>
          <w:lang w:eastAsia="fr-FR"/>
        </w:rPr>
        <w:t>Le titulaire a l’obligation de transmettre l’accord total, partiel ou le refus des demandes de paiement de ses sous-traitants dans les dispositions prévues à l’article R. 2193-12 du Code de la commande publique.</w:t>
      </w:r>
    </w:p>
    <w:p w14:paraId="1CD1F0C3" w14:textId="77777777" w:rsidR="007D12C5" w:rsidRPr="00E43B1A" w:rsidRDefault="007D12C5" w:rsidP="007D12C5">
      <w:pPr>
        <w:spacing w:after="0"/>
        <w:rPr>
          <w:rFonts w:cs="Arial"/>
          <w:szCs w:val="20"/>
          <w:lang w:eastAsia="fr-FR"/>
        </w:rPr>
      </w:pPr>
      <w:r w:rsidRPr="00E43B1A">
        <w:rPr>
          <w:rFonts w:cs="Arial"/>
          <w:szCs w:val="20"/>
          <w:lang w:eastAsia="fr-FR"/>
        </w:rPr>
        <w:t>Dans le cas où le titulaire ne respecte pas le délai prévu par l’article R. 2193-12 du Code de la commande publique, soit 15 jours à compter de la signature de l’accusé de réception ou du récépissé, le titulaire devra s’acquitter d’une pénalité de 5 000,-€ par demande de paiement de ses sous-traitants hors délais et supportera en totalité les demandes d’intérêts moratoires pour retard de paiement réclamées par ses sous-traitants.</w:t>
      </w:r>
    </w:p>
    <w:p w14:paraId="3D0E1F2A" w14:textId="77777777" w:rsidR="007D12C5" w:rsidRPr="00E43B1A" w:rsidRDefault="007D12C5" w:rsidP="007D12C5">
      <w:pPr>
        <w:spacing w:after="0"/>
        <w:rPr>
          <w:rFonts w:cs="Arial"/>
          <w:szCs w:val="20"/>
          <w:lang w:eastAsia="fr-FR"/>
        </w:rPr>
      </w:pPr>
    </w:p>
    <w:p w14:paraId="61CE5C2E" w14:textId="77777777" w:rsidR="007D12C5" w:rsidRPr="00E43B1A" w:rsidRDefault="007D12C5" w:rsidP="007D12C5">
      <w:r w:rsidRPr="00E43B1A">
        <w:t>Par dérogation à l’article 53.2 du CCAG-Travaux, le titulaire ne peut pas interrompre les travaux pour retard de paiement.</w:t>
      </w:r>
    </w:p>
    <w:p w14:paraId="44B34D51" w14:textId="77777777" w:rsidR="007D12C5" w:rsidRPr="00E43B1A" w:rsidRDefault="007D12C5" w:rsidP="007D12C5">
      <w:pPr>
        <w:spacing w:after="0"/>
        <w:rPr>
          <w:rFonts w:cs="Arial"/>
          <w:szCs w:val="20"/>
        </w:rPr>
      </w:pPr>
    </w:p>
    <w:p w14:paraId="2DA9F8E4" w14:textId="033DF18B" w:rsidR="007D12C5" w:rsidRPr="00E43B1A" w:rsidRDefault="007D12C5" w:rsidP="007D12C5">
      <w:pPr>
        <w:pStyle w:val="Titre2"/>
        <w:rPr>
          <w:b/>
          <w:bCs/>
        </w:rPr>
      </w:pPr>
      <w:bookmarkStart w:id="42" w:name="_Toc200579338"/>
      <w:bookmarkStart w:id="43" w:name="_Toc221742464"/>
      <w:r w:rsidRPr="00E43B1A">
        <w:rPr>
          <w:b/>
          <w:bCs/>
        </w:rPr>
        <w:t>Approvisionnements</w:t>
      </w:r>
      <w:bookmarkEnd w:id="42"/>
      <w:bookmarkEnd w:id="43"/>
    </w:p>
    <w:p w14:paraId="6CBDFBD9" w14:textId="77777777" w:rsidR="007D12C5" w:rsidRPr="00E43B1A" w:rsidRDefault="007D12C5" w:rsidP="007D12C5">
      <w:pPr>
        <w:pStyle w:val="Corpsdetexte12dessus"/>
        <w:spacing w:before="0"/>
        <w:rPr>
          <w:rFonts w:cs="Arial"/>
          <w:sz w:val="20"/>
          <w:szCs w:val="20"/>
        </w:rPr>
      </w:pPr>
    </w:p>
    <w:p w14:paraId="4F739670" w14:textId="77777777" w:rsidR="007D12C5" w:rsidRPr="00E43B1A" w:rsidRDefault="007D12C5" w:rsidP="007D12C5">
      <w:pPr>
        <w:pStyle w:val="Corpsdetexte12dessus"/>
        <w:spacing w:before="0"/>
        <w:rPr>
          <w:rFonts w:cs="Arial"/>
          <w:sz w:val="20"/>
          <w:szCs w:val="20"/>
        </w:rPr>
      </w:pPr>
      <w:r w:rsidRPr="00E43B1A">
        <w:rPr>
          <w:rFonts w:cs="Arial"/>
          <w:sz w:val="20"/>
          <w:szCs w:val="20"/>
        </w:rPr>
        <w:t>Par dérogation à l'article 10.4. du CCAG, les approvisionnements en atelier et/ou sur le chantier ne pourront pas être pris en compte lors de l'établissement des situations de travaux.</w:t>
      </w:r>
    </w:p>
    <w:p w14:paraId="205F2207" w14:textId="77777777" w:rsidR="007D12C5" w:rsidRPr="00E43B1A" w:rsidRDefault="007D12C5" w:rsidP="007D12C5">
      <w:pPr>
        <w:spacing w:after="0"/>
        <w:rPr>
          <w:rFonts w:cs="Arial"/>
          <w:b/>
          <w:szCs w:val="20"/>
          <w:u w:val="single"/>
        </w:rPr>
      </w:pPr>
    </w:p>
    <w:p w14:paraId="7CA92A20" w14:textId="77777777" w:rsidR="007D12C5" w:rsidRPr="00E43B1A" w:rsidRDefault="007D12C5" w:rsidP="007D12C5">
      <w:pPr>
        <w:spacing w:after="0"/>
        <w:jc w:val="left"/>
        <w:rPr>
          <w:rFonts w:cs="Arial"/>
          <w:b/>
          <w:szCs w:val="20"/>
          <w:u w:val="single"/>
        </w:rPr>
      </w:pPr>
    </w:p>
    <w:p w14:paraId="00C207B0" w14:textId="25AEB81C" w:rsidR="007D12C5" w:rsidRPr="00E43B1A" w:rsidRDefault="007D12C5" w:rsidP="007D12C5">
      <w:pPr>
        <w:pStyle w:val="Titre2"/>
        <w:rPr>
          <w:b/>
          <w:bCs/>
        </w:rPr>
      </w:pPr>
      <w:bookmarkStart w:id="44" w:name="_Toc200579339"/>
      <w:bookmarkStart w:id="45" w:name="_Toc221742465"/>
      <w:r w:rsidRPr="00E43B1A">
        <w:rPr>
          <w:b/>
          <w:bCs/>
        </w:rPr>
        <w:t>Application de la TVA</w:t>
      </w:r>
      <w:bookmarkEnd w:id="44"/>
      <w:bookmarkEnd w:id="45"/>
    </w:p>
    <w:p w14:paraId="2EAD9A5E" w14:textId="77777777" w:rsidR="007D12C5" w:rsidRPr="00E43B1A" w:rsidRDefault="007D12C5" w:rsidP="007D12C5">
      <w:pPr>
        <w:spacing w:after="0"/>
        <w:rPr>
          <w:rFonts w:cs="Arial"/>
          <w:szCs w:val="20"/>
          <w:lang w:eastAsia="fr-FR"/>
        </w:rPr>
      </w:pPr>
    </w:p>
    <w:p w14:paraId="5507E12A" w14:textId="77777777" w:rsidR="007D12C5" w:rsidRPr="00E43B1A" w:rsidRDefault="007D12C5" w:rsidP="007D12C5">
      <w:pPr>
        <w:spacing w:after="0"/>
        <w:rPr>
          <w:rFonts w:cs="Arial"/>
          <w:szCs w:val="20"/>
          <w:lang w:eastAsia="fr-FR"/>
        </w:rPr>
      </w:pPr>
      <w:r w:rsidRPr="00E43B1A">
        <w:rPr>
          <w:rFonts w:cs="Arial"/>
          <w:szCs w:val="20"/>
          <w:lang w:eastAsia="fr-FR"/>
        </w:rPr>
        <w:t>Les montants des acomptes mensuels et de l'acompte pour solde feront apparaître :</w:t>
      </w:r>
    </w:p>
    <w:p w14:paraId="2A55E582" w14:textId="77777777" w:rsidR="007D12C5" w:rsidRPr="00E43B1A" w:rsidRDefault="007D12C5" w:rsidP="007D12C5">
      <w:pPr>
        <w:pStyle w:val="Listecouleur-Accent11"/>
        <w:numPr>
          <w:ilvl w:val="0"/>
          <w:numId w:val="39"/>
        </w:numPr>
        <w:tabs>
          <w:tab w:val="num" w:pos="360"/>
        </w:tabs>
        <w:spacing w:after="0" w:line="240" w:lineRule="auto"/>
        <w:rPr>
          <w:rFonts w:eastAsia="Times New Roman" w:cs="Arial"/>
          <w:szCs w:val="20"/>
          <w:lang w:eastAsia="fr-FR"/>
        </w:rPr>
      </w:pPr>
      <w:r w:rsidRPr="00E43B1A">
        <w:rPr>
          <w:rFonts w:eastAsia="Times New Roman" w:cs="Arial"/>
          <w:szCs w:val="20"/>
          <w:lang w:eastAsia="fr-FR"/>
        </w:rPr>
        <w:t>les taux de TVA fixés par la réglementation en vigueur</w:t>
      </w:r>
    </w:p>
    <w:p w14:paraId="3C5274E8" w14:textId="77777777" w:rsidR="007D12C5" w:rsidRPr="00E43B1A" w:rsidRDefault="007D12C5" w:rsidP="007D12C5">
      <w:pPr>
        <w:pStyle w:val="Listecouleur-Accent11"/>
        <w:numPr>
          <w:ilvl w:val="0"/>
          <w:numId w:val="39"/>
        </w:numPr>
        <w:tabs>
          <w:tab w:val="num" w:pos="360"/>
        </w:tabs>
        <w:spacing w:after="0" w:line="240" w:lineRule="auto"/>
        <w:rPr>
          <w:rFonts w:eastAsia="Times New Roman" w:cs="Arial"/>
          <w:szCs w:val="20"/>
          <w:lang w:eastAsia="fr-FR"/>
        </w:rPr>
      </w:pPr>
      <w:r w:rsidRPr="00E43B1A">
        <w:rPr>
          <w:rFonts w:eastAsia="Times New Roman" w:cs="Arial"/>
          <w:szCs w:val="20"/>
          <w:lang w:eastAsia="fr-FR"/>
        </w:rPr>
        <w:t>les montants de la TVA résultant de l'application de ceux-ci aux montants des travaux dans les conditions édictées par cette réglementation.</w:t>
      </w:r>
    </w:p>
    <w:p w14:paraId="425BC977" w14:textId="77777777" w:rsidR="007D12C5" w:rsidRPr="00E43B1A" w:rsidRDefault="007D12C5" w:rsidP="007D12C5">
      <w:pPr>
        <w:spacing w:after="0"/>
        <w:rPr>
          <w:rFonts w:cs="Arial"/>
          <w:b/>
          <w:szCs w:val="20"/>
          <w:u w:val="single"/>
        </w:rPr>
      </w:pPr>
    </w:p>
    <w:p w14:paraId="564CA442" w14:textId="77777777" w:rsidR="007D12C5" w:rsidRPr="00E43B1A" w:rsidRDefault="007D12C5" w:rsidP="007D12C5">
      <w:pPr>
        <w:spacing w:after="0"/>
        <w:rPr>
          <w:rFonts w:cs="Arial"/>
          <w:b/>
          <w:szCs w:val="20"/>
          <w:u w:val="single"/>
        </w:rPr>
      </w:pPr>
    </w:p>
    <w:p w14:paraId="5546637F" w14:textId="39EEA57B" w:rsidR="007D12C5" w:rsidRPr="00E43B1A" w:rsidRDefault="007D12C5" w:rsidP="007D12C5">
      <w:pPr>
        <w:pStyle w:val="Titre2"/>
        <w:rPr>
          <w:b/>
          <w:bCs/>
        </w:rPr>
      </w:pPr>
      <w:bookmarkStart w:id="46" w:name="_Toc200579340"/>
      <w:bookmarkStart w:id="47" w:name="_Toc221742466"/>
      <w:r w:rsidRPr="00E43B1A">
        <w:rPr>
          <w:b/>
          <w:bCs/>
        </w:rPr>
        <w:t>Travaux et dépenses incombant à l’entreprise dans le cadre de l’organisation du chantier</w:t>
      </w:r>
      <w:bookmarkEnd w:id="46"/>
      <w:bookmarkEnd w:id="47"/>
      <w:r w:rsidRPr="00E43B1A">
        <w:rPr>
          <w:b/>
          <w:bCs/>
        </w:rPr>
        <w:t xml:space="preserve"> </w:t>
      </w:r>
    </w:p>
    <w:p w14:paraId="0863F215" w14:textId="77777777" w:rsidR="007D12C5" w:rsidRPr="00E43B1A" w:rsidRDefault="007D12C5" w:rsidP="007D12C5">
      <w:pPr>
        <w:spacing w:after="0"/>
        <w:rPr>
          <w:rFonts w:cs="Arial"/>
          <w:szCs w:val="20"/>
          <w:lang w:eastAsia="fr-FR"/>
        </w:rPr>
      </w:pPr>
    </w:p>
    <w:p w14:paraId="7D4AB52A" w14:textId="77777777" w:rsidR="007D12C5" w:rsidRPr="00E43B1A" w:rsidRDefault="007D12C5" w:rsidP="007D12C5">
      <w:pPr>
        <w:spacing w:after="0"/>
        <w:rPr>
          <w:rFonts w:cs="Arial"/>
          <w:szCs w:val="20"/>
          <w:lang w:eastAsia="fr-FR"/>
        </w:rPr>
      </w:pPr>
      <w:r w:rsidRPr="00E43B1A">
        <w:rPr>
          <w:rFonts w:cs="Arial"/>
          <w:szCs w:val="20"/>
          <w:lang w:eastAsia="fr-FR"/>
        </w:rPr>
        <w:t>Les travaux et dépenses correspondent aux investissements, entretiens et consommations pendant toute la durée du chantier, suivant les dispositions prévues au Plan Général de Coordination, ainsi que la Répartition des dépenses communes indiqués dans les prescriptions communes, sont réputés rémunérés par les prix du lot correspondant.</w:t>
      </w:r>
    </w:p>
    <w:p w14:paraId="36150C89" w14:textId="77777777" w:rsidR="007D12C5" w:rsidRPr="00E43B1A" w:rsidRDefault="007D12C5" w:rsidP="007D12C5">
      <w:pPr>
        <w:spacing w:after="0"/>
        <w:rPr>
          <w:rFonts w:cs="Arial"/>
          <w:szCs w:val="20"/>
        </w:rPr>
      </w:pPr>
    </w:p>
    <w:p w14:paraId="608EBC68" w14:textId="77777777" w:rsidR="007D12C5" w:rsidRPr="00E43B1A" w:rsidRDefault="007D12C5" w:rsidP="007D12C5">
      <w:pPr>
        <w:spacing w:after="0"/>
        <w:rPr>
          <w:rFonts w:cs="Arial"/>
          <w:szCs w:val="20"/>
        </w:rPr>
      </w:pPr>
    </w:p>
    <w:p w14:paraId="5EDEDD69" w14:textId="10943B10" w:rsidR="007D12C5" w:rsidRPr="00E43B1A" w:rsidRDefault="007D12C5" w:rsidP="007D12C5">
      <w:pPr>
        <w:pStyle w:val="Titre2"/>
        <w:rPr>
          <w:b/>
          <w:bCs/>
        </w:rPr>
      </w:pPr>
      <w:bookmarkStart w:id="48" w:name="_Toc200579341"/>
      <w:bookmarkStart w:id="49" w:name="_Toc221742467"/>
      <w:r w:rsidRPr="00E43B1A">
        <w:rPr>
          <w:b/>
          <w:bCs/>
        </w:rPr>
        <w:t>Variation dans les prix</w:t>
      </w:r>
      <w:bookmarkEnd w:id="48"/>
      <w:bookmarkEnd w:id="49"/>
    </w:p>
    <w:p w14:paraId="26E0FA1C" w14:textId="77777777" w:rsidR="007D12C5" w:rsidRPr="00E43B1A" w:rsidRDefault="007D12C5" w:rsidP="007D12C5">
      <w:pPr>
        <w:pStyle w:val="Corpsdetexte"/>
        <w:rPr>
          <w:color w:val="221F1F"/>
          <w:sz w:val="20"/>
          <w:szCs w:val="20"/>
        </w:rPr>
      </w:pPr>
    </w:p>
    <w:p w14:paraId="1FE7CC68" w14:textId="1AF5AD73" w:rsidR="007D12C5" w:rsidRPr="00E43B1A" w:rsidRDefault="007D12C5" w:rsidP="007D12C5">
      <w:pPr>
        <w:pStyle w:val="Corpsdetexte"/>
        <w:rPr>
          <w:color w:val="221F1F"/>
          <w:sz w:val="20"/>
          <w:szCs w:val="20"/>
        </w:rPr>
      </w:pPr>
      <w:r w:rsidRPr="00E43B1A">
        <w:rPr>
          <w:color w:val="221F1F"/>
          <w:sz w:val="20"/>
          <w:szCs w:val="20"/>
        </w:rPr>
        <w:t xml:space="preserve">Les prix du contrat sont forfaitaires et </w:t>
      </w:r>
      <w:r w:rsidR="00740EDE" w:rsidRPr="00E43B1A">
        <w:rPr>
          <w:color w:val="221F1F"/>
          <w:sz w:val="20"/>
          <w:szCs w:val="20"/>
        </w:rPr>
        <w:t>révisables</w:t>
      </w:r>
      <w:r w:rsidRPr="00E43B1A">
        <w:rPr>
          <w:color w:val="221F1F"/>
          <w:sz w:val="20"/>
          <w:szCs w:val="20"/>
        </w:rPr>
        <w:t xml:space="preserve"> dans les conditions de l’article R</w:t>
      </w:r>
      <w:r w:rsidR="001A1374">
        <w:rPr>
          <w:color w:val="221F1F"/>
          <w:sz w:val="20"/>
          <w:szCs w:val="20"/>
        </w:rPr>
        <w:t xml:space="preserve">. </w:t>
      </w:r>
      <w:r w:rsidRPr="00E43B1A">
        <w:rPr>
          <w:color w:val="221F1F"/>
          <w:sz w:val="20"/>
          <w:szCs w:val="20"/>
        </w:rPr>
        <w:t>2112-11 du code de la commande publique</w:t>
      </w:r>
      <w:r w:rsidR="00D73B2C" w:rsidRPr="00E43B1A">
        <w:rPr>
          <w:color w:val="221F1F"/>
          <w:sz w:val="20"/>
          <w:szCs w:val="20"/>
        </w:rPr>
        <w:t xml:space="preserve"> </w:t>
      </w:r>
    </w:p>
    <w:p w14:paraId="1A996928" w14:textId="77777777" w:rsidR="007D12C5" w:rsidRPr="00E43B1A" w:rsidRDefault="007D12C5" w:rsidP="007D12C5">
      <w:pPr>
        <w:pStyle w:val="Corpsdetexte"/>
        <w:rPr>
          <w:color w:val="221F1F"/>
          <w:sz w:val="20"/>
          <w:szCs w:val="20"/>
        </w:rPr>
      </w:pPr>
    </w:p>
    <w:p w14:paraId="0A63DFED" w14:textId="3C95A542" w:rsidR="007D12C5" w:rsidRPr="00E43B1A" w:rsidRDefault="007D12C5" w:rsidP="007D12C5">
      <w:pPr>
        <w:pStyle w:val="Corpsdetexte"/>
        <w:rPr>
          <w:sz w:val="20"/>
          <w:szCs w:val="20"/>
        </w:rPr>
      </w:pPr>
      <w:r w:rsidRPr="00E43B1A">
        <w:rPr>
          <w:color w:val="221F1F"/>
          <w:sz w:val="20"/>
          <w:szCs w:val="20"/>
        </w:rPr>
        <w:t xml:space="preserve">La date d'établissement des prix </w:t>
      </w:r>
      <w:r w:rsidR="00AA34DE">
        <w:rPr>
          <w:color w:val="221F1F"/>
          <w:sz w:val="20"/>
          <w:szCs w:val="20"/>
        </w:rPr>
        <w:t>fixée au mois de mars 2026</w:t>
      </w:r>
      <w:r w:rsidRPr="00E43B1A">
        <w:rPr>
          <w:color w:val="221F1F"/>
          <w:sz w:val="20"/>
          <w:szCs w:val="20"/>
        </w:rPr>
        <w:t>. Cette date permet de définir le "mois zéro"</w:t>
      </w:r>
      <w:r w:rsidR="00DE4B1F">
        <w:rPr>
          <w:color w:val="221F1F"/>
          <w:sz w:val="20"/>
          <w:szCs w:val="20"/>
        </w:rPr>
        <w:t>, qui s’</w:t>
      </w:r>
      <w:r w:rsidR="00AF4DAA">
        <w:rPr>
          <w:color w:val="221F1F"/>
          <w:sz w:val="20"/>
          <w:szCs w:val="20"/>
        </w:rPr>
        <w:t>appliquera</w:t>
      </w:r>
      <w:r w:rsidR="00DE4B1F">
        <w:rPr>
          <w:color w:val="221F1F"/>
          <w:sz w:val="20"/>
          <w:szCs w:val="20"/>
        </w:rPr>
        <w:t xml:space="preserve"> </w:t>
      </w:r>
      <w:r w:rsidR="00AF4DAA">
        <w:rPr>
          <w:color w:val="221F1F"/>
          <w:sz w:val="20"/>
          <w:szCs w:val="20"/>
        </w:rPr>
        <w:t>également</w:t>
      </w:r>
      <w:r w:rsidR="00DE4B1F">
        <w:rPr>
          <w:color w:val="221F1F"/>
          <w:sz w:val="20"/>
          <w:szCs w:val="20"/>
        </w:rPr>
        <w:t xml:space="preserve"> </w:t>
      </w:r>
      <w:r w:rsidR="00AF4DAA">
        <w:rPr>
          <w:color w:val="221F1F"/>
          <w:sz w:val="20"/>
          <w:szCs w:val="20"/>
        </w:rPr>
        <w:t xml:space="preserve">aux prix des avenants éventuels. </w:t>
      </w:r>
    </w:p>
    <w:p w14:paraId="34924A02" w14:textId="77777777" w:rsidR="007D12C5" w:rsidRPr="00E43B1A" w:rsidRDefault="007D12C5" w:rsidP="007D12C5">
      <w:pPr>
        <w:pStyle w:val="Corpsdetexte"/>
        <w:rPr>
          <w:sz w:val="20"/>
          <w:szCs w:val="20"/>
        </w:rPr>
      </w:pPr>
    </w:p>
    <w:p w14:paraId="6B2E106E" w14:textId="1A911ACB" w:rsidR="007D12C5" w:rsidRPr="00E43B1A" w:rsidRDefault="007D12C5" w:rsidP="007D12C5">
      <w:pPr>
        <w:adjustRightInd w:val="0"/>
        <w:spacing w:after="0"/>
        <w:rPr>
          <w:rFonts w:cs="Arial"/>
          <w:szCs w:val="20"/>
        </w:rPr>
      </w:pPr>
      <w:r w:rsidRPr="00E43B1A">
        <w:rPr>
          <w:rFonts w:cs="Arial"/>
          <w:szCs w:val="20"/>
        </w:rPr>
        <w:t xml:space="preserve">Les prix du Contrat seront </w:t>
      </w:r>
      <w:r w:rsidR="00BC1784">
        <w:rPr>
          <w:rFonts w:cs="Arial"/>
          <w:szCs w:val="20"/>
        </w:rPr>
        <w:t>révisés</w:t>
      </w:r>
      <w:r w:rsidRPr="00E43B1A">
        <w:rPr>
          <w:rFonts w:cs="Arial"/>
          <w:szCs w:val="20"/>
        </w:rPr>
        <w:t xml:space="preserve"> avec les coefficients C ci-dessous</w:t>
      </w:r>
      <w:r w:rsidR="00BC1784">
        <w:rPr>
          <w:rFonts w:cs="Arial"/>
          <w:szCs w:val="20"/>
        </w:rPr>
        <w:t xml:space="preserve"> : </w:t>
      </w:r>
    </w:p>
    <w:p w14:paraId="613946C4" w14:textId="77777777" w:rsidR="007D12C5" w:rsidRPr="00E43B1A" w:rsidRDefault="007D12C5" w:rsidP="007D12C5">
      <w:pPr>
        <w:adjustRightInd w:val="0"/>
        <w:spacing w:after="0"/>
        <w:rPr>
          <w:rFonts w:cs="Arial"/>
        </w:rPr>
      </w:pPr>
    </w:p>
    <w:p w14:paraId="6D5CC250" w14:textId="77777777" w:rsidR="007D12C5" w:rsidRPr="00E43B1A" w:rsidRDefault="007D12C5" w:rsidP="007D12C5">
      <w:pPr>
        <w:adjustRightInd w:val="0"/>
        <w:spacing w:after="0"/>
        <w:rPr>
          <w:rFonts w:cs="Arial"/>
        </w:rPr>
      </w:pPr>
      <w:r w:rsidRPr="00E43B1A">
        <w:rPr>
          <w:rFonts w:cs="Arial"/>
        </w:rPr>
        <w:t>Dans ces formules :</w:t>
      </w:r>
    </w:p>
    <w:p w14:paraId="1A977399" w14:textId="77777777" w:rsidR="007D12C5" w:rsidRPr="00E43B1A" w:rsidRDefault="007D12C5" w:rsidP="007D12C5">
      <w:pPr>
        <w:adjustRightInd w:val="0"/>
        <w:spacing w:after="0"/>
        <w:rPr>
          <w:rFonts w:cs="Arial"/>
        </w:rPr>
      </w:pPr>
      <w:r w:rsidRPr="00E43B1A">
        <w:rPr>
          <w:rFonts w:cs="Arial"/>
        </w:rPr>
        <w:tab/>
        <w:t xml:space="preserve">Numérateur (d-3) = </w:t>
      </w:r>
      <w:r w:rsidRPr="00E43B1A">
        <w:rPr>
          <w:rFonts w:cs="Arial"/>
        </w:rPr>
        <w:tab/>
        <w:t>valeur du mois de début d'exécution de la prestation moins 3 mois,</w:t>
      </w:r>
    </w:p>
    <w:p w14:paraId="3F3A63B6" w14:textId="4BBDA407" w:rsidR="007D12C5" w:rsidRPr="00E43B1A" w:rsidRDefault="007D12C5" w:rsidP="007D12C5">
      <w:pPr>
        <w:adjustRightInd w:val="0"/>
        <w:spacing w:after="0"/>
        <w:rPr>
          <w:rFonts w:cs="Arial"/>
        </w:rPr>
      </w:pPr>
      <w:r w:rsidRPr="00E43B1A">
        <w:rPr>
          <w:rFonts w:cs="Arial"/>
        </w:rPr>
        <w:tab/>
        <w:t xml:space="preserve">Dénominateur (0-3) = </w:t>
      </w:r>
      <w:r w:rsidRPr="00E43B1A">
        <w:rPr>
          <w:rFonts w:cs="Arial"/>
        </w:rPr>
        <w:tab/>
        <w:t>valeur du mois zéro M0 moins 3 mois.</w:t>
      </w:r>
    </w:p>
    <w:p w14:paraId="3E10209F" w14:textId="77777777" w:rsidR="007D12C5" w:rsidRPr="00E43B1A" w:rsidRDefault="007D12C5" w:rsidP="007D12C5">
      <w:pPr>
        <w:adjustRightInd w:val="0"/>
        <w:spacing w:after="0"/>
        <w:rPr>
          <w:rFonts w:cs="Arial"/>
        </w:rPr>
      </w:pPr>
      <w:r w:rsidRPr="00E43B1A">
        <w:rPr>
          <w:rFonts w:cs="Arial"/>
        </w:rPr>
        <w:tab/>
        <w:t>BT</w:t>
      </w:r>
      <w:r w:rsidRPr="00E43B1A">
        <w:rPr>
          <w:rFonts w:cs="Arial"/>
          <w:sz w:val="16"/>
          <w:szCs w:val="16"/>
        </w:rPr>
        <w:t>xx</w:t>
      </w:r>
      <w:r w:rsidRPr="00E43B1A">
        <w:rPr>
          <w:rFonts w:cs="Arial"/>
        </w:rPr>
        <w:t xml:space="preserve"> = </w:t>
      </w:r>
      <w:r w:rsidRPr="00E43B1A">
        <w:rPr>
          <w:rFonts w:cs="Arial"/>
        </w:rPr>
        <w:tab/>
      </w:r>
      <w:r w:rsidRPr="00E43B1A">
        <w:rPr>
          <w:rFonts w:cs="Arial"/>
        </w:rPr>
        <w:tab/>
      </w:r>
      <w:r w:rsidRPr="00E43B1A">
        <w:rPr>
          <w:rFonts w:cs="Arial"/>
        </w:rPr>
        <w:tab/>
        <w:t>voir index appliqué à chaque lot dans le tableau ci-après</w:t>
      </w:r>
    </w:p>
    <w:p w14:paraId="0BC055FF" w14:textId="77777777" w:rsidR="007D12C5" w:rsidRPr="00E43B1A" w:rsidRDefault="007D12C5" w:rsidP="007D12C5">
      <w:pPr>
        <w:adjustRightInd w:val="0"/>
        <w:spacing w:after="0"/>
        <w:rPr>
          <w:rFonts w:cs="Arial"/>
        </w:rPr>
      </w:pPr>
    </w:p>
    <w:p w14:paraId="6CAFD021" w14:textId="77777777" w:rsidR="007D12C5" w:rsidRPr="00E43B1A" w:rsidRDefault="007D12C5" w:rsidP="007D12C5">
      <w:pPr>
        <w:adjustRightInd w:val="0"/>
        <w:spacing w:after="0"/>
        <w:jc w:val="center"/>
        <w:rPr>
          <w:rFonts w:cs="Arial"/>
        </w:rPr>
      </w:pPr>
      <w:r w:rsidRPr="00E43B1A">
        <w:rPr>
          <w:rFonts w:cs="Arial"/>
        </w:rPr>
        <w:t>C =  [ BT</w:t>
      </w:r>
      <w:r w:rsidRPr="00E43B1A">
        <w:rPr>
          <w:rFonts w:cs="Arial"/>
          <w:sz w:val="16"/>
          <w:szCs w:val="16"/>
        </w:rPr>
        <w:t>xx</w:t>
      </w:r>
      <w:r w:rsidRPr="00E43B1A">
        <w:rPr>
          <w:rFonts w:cs="Arial"/>
        </w:rPr>
        <w:t xml:space="preserve"> d-3 / BT</w:t>
      </w:r>
      <w:r w:rsidRPr="00E43B1A">
        <w:rPr>
          <w:rFonts w:cs="Arial"/>
          <w:sz w:val="16"/>
          <w:szCs w:val="16"/>
        </w:rPr>
        <w:t>xx</w:t>
      </w:r>
      <w:r w:rsidRPr="00E43B1A">
        <w:rPr>
          <w:rFonts w:cs="Arial"/>
        </w:rPr>
        <w:t xml:space="preserve"> 0-3]</w:t>
      </w:r>
    </w:p>
    <w:p w14:paraId="2FD0808B" w14:textId="77777777" w:rsidR="007D12C5" w:rsidRPr="00E43B1A" w:rsidRDefault="007D12C5" w:rsidP="007D12C5">
      <w:pPr>
        <w:adjustRightInd w:val="0"/>
        <w:spacing w:after="0"/>
        <w:rPr>
          <w:rFonts w:cs="Arial"/>
        </w:rPr>
      </w:pPr>
    </w:p>
    <w:p w14:paraId="6CE02664" w14:textId="77777777" w:rsidR="007D12C5" w:rsidRPr="00E43B1A" w:rsidRDefault="007D12C5" w:rsidP="007D12C5">
      <w:pPr>
        <w:adjustRightInd w:val="0"/>
        <w:spacing w:after="0"/>
        <w:rPr>
          <w:rFonts w:cs="Arial"/>
        </w:rPr>
      </w:pPr>
      <w:r w:rsidRPr="00E43B1A">
        <w:rPr>
          <w:rFonts w:cs="Arial"/>
        </w:rPr>
        <w:lastRenderedPageBreak/>
        <w:t>Le coefficient de révision issu de l’application de ces formules est arrondi au millième supérieur.</w:t>
      </w:r>
    </w:p>
    <w:p w14:paraId="6E2DB89F" w14:textId="67618757" w:rsidR="007D12C5" w:rsidRPr="00E43B1A" w:rsidRDefault="007D12C5" w:rsidP="007D12C5">
      <w:pPr>
        <w:adjustRightInd w:val="0"/>
        <w:spacing w:after="0"/>
        <w:rPr>
          <w:rFonts w:cs="Arial"/>
        </w:rPr>
      </w:pPr>
      <w:r w:rsidRPr="00E43B1A">
        <w:rPr>
          <w:rFonts w:cs="Arial"/>
        </w:rPr>
        <w:t>Les formules ci-dessus s’appliquent aux prix annoncés dans la DPGF jointe à l’offre.</w:t>
      </w:r>
    </w:p>
    <w:p w14:paraId="6B1093FC" w14:textId="77777777" w:rsidR="007D12C5" w:rsidRPr="00E43B1A" w:rsidRDefault="007D12C5" w:rsidP="007D12C5">
      <w:pPr>
        <w:pStyle w:val="Corpsdetexte"/>
        <w:rPr>
          <w:sz w:val="20"/>
          <w:szCs w:val="20"/>
        </w:rPr>
      </w:pPr>
    </w:p>
    <w:p w14:paraId="760A1DDC" w14:textId="77777777" w:rsidR="007D12C5" w:rsidRPr="00E43B1A" w:rsidRDefault="007D12C5" w:rsidP="007D12C5">
      <w:pPr>
        <w:pStyle w:val="Corpsdetexte"/>
        <w:rPr>
          <w:color w:val="221F1F"/>
          <w:spacing w:val="-10"/>
          <w:sz w:val="20"/>
          <w:szCs w:val="20"/>
        </w:rPr>
      </w:pPr>
      <w:r w:rsidRPr="00E43B1A">
        <w:rPr>
          <w:color w:val="221F1F"/>
          <w:sz w:val="20"/>
          <w:szCs w:val="20"/>
        </w:rPr>
        <w:t>Les</w:t>
      </w:r>
      <w:r w:rsidRPr="00E43B1A">
        <w:rPr>
          <w:color w:val="221F1F"/>
          <w:spacing w:val="1"/>
          <w:sz w:val="20"/>
          <w:szCs w:val="20"/>
        </w:rPr>
        <w:t xml:space="preserve"> </w:t>
      </w:r>
      <w:r w:rsidRPr="00E43B1A">
        <w:rPr>
          <w:color w:val="221F1F"/>
          <w:sz w:val="20"/>
          <w:szCs w:val="20"/>
        </w:rPr>
        <w:t>index</w:t>
      </w:r>
      <w:r w:rsidRPr="00E43B1A">
        <w:rPr>
          <w:color w:val="221F1F"/>
          <w:spacing w:val="4"/>
          <w:sz w:val="20"/>
          <w:szCs w:val="20"/>
        </w:rPr>
        <w:t xml:space="preserve"> </w:t>
      </w:r>
      <w:r w:rsidRPr="00E43B1A">
        <w:rPr>
          <w:color w:val="221F1F"/>
          <w:sz w:val="20"/>
          <w:szCs w:val="20"/>
        </w:rPr>
        <w:t>de</w:t>
      </w:r>
      <w:r w:rsidRPr="00E43B1A">
        <w:rPr>
          <w:color w:val="221F1F"/>
          <w:spacing w:val="4"/>
          <w:sz w:val="20"/>
          <w:szCs w:val="20"/>
        </w:rPr>
        <w:t xml:space="preserve"> </w:t>
      </w:r>
      <w:r w:rsidRPr="00E43B1A">
        <w:rPr>
          <w:color w:val="221F1F"/>
          <w:sz w:val="20"/>
          <w:szCs w:val="20"/>
        </w:rPr>
        <w:t>référence,</w:t>
      </w:r>
      <w:r w:rsidRPr="00E43B1A">
        <w:rPr>
          <w:color w:val="221F1F"/>
          <w:spacing w:val="1"/>
          <w:sz w:val="20"/>
          <w:szCs w:val="20"/>
        </w:rPr>
        <w:t xml:space="preserve"> </w:t>
      </w:r>
      <w:r w:rsidRPr="00E43B1A">
        <w:rPr>
          <w:color w:val="221F1F"/>
          <w:sz w:val="20"/>
          <w:szCs w:val="20"/>
        </w:rPr>
        <w:t>publié(s)</w:t>
      </w:r>
      <w:r w:rsidRPr="00E43B1A">
        <w:rPr>
          <w:color w:val="221F1F"/>
          <w:spacing w:val="3"/>
          <w:sz w:val="20"/>
          <w:szCs w:val="20"/>
        </w:rPr>
        <w:t xml:space="preserve"> </w:t>
      </w:r>
      <w:r w:rsidRPr="00E43B1A">
        <w:rPr>
          <w:color w:val="221F1F"/>
          <w:sz w:val="20"/>
          <w:szCs w:val="20"/>
        </w:rPr>
        <w:t>au Moniteur</w:t>
      </w:r>
      <w:r w:rsidRPr="00E43B1A">
        <w:rPr>
          <w:color w:val="221F1F"/>
          <w:spacing w:val="3"/>
          <w:sz w:val="20"/>
          <w:szCs w:val="20"/>
        </w:rPr>
        <w:t xml:space="preserve"> </w:t>
      </w:r>
      <w:r w:rsidRPr="00E43B1A">
        <w:rPr>
          <w:color w:val="221F1F"/>
          <w:sz w:val="20"/>
          <w:szCs w:val="20"/>
        </w:rPr>
        <w:t>des</w:t>
      </w:r>
      <w:r w:rsidRPr="00E43B1A">
        <w:rPr>
          <w:color w:val="221F1F"/>
          <w:spacing w:val="4"/>
          <w:sz w:val="20"/>
          <w:szCs w:val="20"/>
        </w:rPr>
        <w:t xml:space="preserve"> </w:t>
      </w:r>
      <w:r w:rsidRPr="00E43B1A">
        <w:rPr>
          <w:color w:val="221F1F"/>
          <w:sz w:val="20"/>
          <w:szCs w:val="20"/>
        </w:rPr>
        <w:t>Travaux</w:t>
      </w:r>
      <w:r w:rsidRPr="00E43B1A">
        <w:rPr>
          <w:color w:val="221F1F"/>
          <w:spacing w:val="4"/>
          <w:sz w:val="20"/>
          <w:szCs w:val="20"/>
        </w:rPr>
        <w:t xml:space="preserve"> </w:t>
      </w:r>
      <w:r w:rsidRPr="00E43B1A">
        <w:rPr>
          <w:color w:val="221F1F"/>
          <w:sz w:val="20"/>
          <w:szCs w:val="20"/>
        </w:rPr>
        <w:t>Publics</w:t>
      </w:r>
      <w:r w:rsidRPr="00E43B1A">
        <w:rPr>
          <w:color w:val="221F1F"/>
          <w:spacing w:val="2"/>
          <w:sz w:val="20"/>
          <w:szCs w:val="20"/>
        </w:rPr>
        <w:t xml:space="preserve"> </w:t>
      </w:r>
      <w:r w:rsidRPr="00E43B1A">
        <w:rPr>
          <w:color w:val="221F1F"/>
          <w:sz w:val="20"/>
          <w:szCs w:val="20"/>
        </w:rPr>
        <w:t>ou</w:t>
      </w:r>
      <w:r w:rsidRPr="00E43B1A">
        <w:rPr>
          <w:color w:val="221F1F"/>
          <w:spacing w:val="3"/>
          <w:sz w:val="20"/>
          <w:szCs w:val="20"/>
        </w:rPr>
        <w:t xml:space="preserve"> </w:t>
      </w:r>
      <w:r w:rsidRPr="00E43B1A">
        <w:rPr>
          <w:color w:val="221F1F"/>
          <w:sz w:val="20"/>
          <w:szCs w:val="20"/>
        </w:rPr>
        <w:t>par</w:t>
      </w:r>
      <w:r w:rsidRPr="00E43B1A">
        <w:rPr>
          <w:color w:val="221F1F"/>
          <w:spacing w:val="3"/>
          <w:sz w:val="20"/>
          <w:szCs w:val="20"/>
        </w:rPr>
        <w:t xml:space="preserve"> </w:t>
      </w:r>
      <w:r w:rsidRPr="00E43B1A">
        <w:rPr>
          <w:color w:val="221F1F"/>
          <w:sz w:val="20"/>
          <w:szCs w:val="20"/>
        </w:rPr>
        <w:t>l'INSEE,</w:t>
      </w:r>
      <w:r w:rsidRPr="00E43B1A">
        <w:rPr>
          <w:color w:val="221F1F"/>
          <w:spacing w:val="1"/>
          <w:sz w:val="20"/>
          <w:szCs w:val="20"/>
        </w:rPr>
        <w:t xml:space="preserve"> </w:t>
      </w:r>
      <w:r w:rsidRPr="00E43B1A">
        <w:rPr>
          <w:color w:val="221F1F"/>
          <w:sz w:val="20"/>
          <w:szCs w:val="20"/>
        </w:rPr>
        <w:t>sont</w:t>
      </w:r>
      <w:r w:rsidRPr="00E43B1A">
        <w:rPr>
          <w:color w:val="221F1F"/>
          <w:spacing w:val="1"/>
          <w:sz w:val="20"/>
          <w:szCs w:val="20"/>
        </w:rPr>
        <w:t xml:space="preserve"> </w:t>
      </w:r>
      <w:r w:rsidRPr="00E43B1A">
        <w:rPr>
          <w:color w:val="221F1F"/>
          <w:sz w:val="20"/>
          <w:szCs w:val="20"/>
        </w:rPr>
        <w:t>les</w:t>
      </w:r>
      <w:r w:rsidRPr="00E43B1A">
        <w:rPr>
          <w:color w:val="221F1F"/>
          <w:spacing w:val="2"/>
          <w:sz w:val="20"/>
          <w:szCs w:val="20"/>
        </w:rPr>
        <w:t xml:space="preserve"> </w:t>
      </w:r>
      <w:r w:rsidRPr="00E43B1A">
        <w:rPr>
          <w:color w:val="221F1F"/>
          <w:sz w:val="20"/>
          <w:szCs w:val="20"/>
        </w:rPr>
        <w:t>suivants</w:t>
      </w:r>
      <w:r w:rsidRPr="00E43B1A">
        <w:rPr>
          <w:color w:val="221F1F"/>
          <w:spacing w:val="4"/>
          <w:sz w:val="20"/>
          <w:szCs w:val="20"/>
        </w:rPr>
        <w:t xml:space="preserve"> </w:t>
      </w:r>
      <w:r w:rsidRPr="00E43B1A">
        <w:rPr>
          <w:color w:val="221F1F"/>
          <w:spacing w:val="-10"/>
          <w:sz w:val="20"/>
          <w:szCs w:val="20"/>
        </w:rPr>
        <w:t>:</w:t>
      </w:r>
    </w:p>
    <w:p w14:paraId="13539861" w14:textId="34B6ECDF" w:rsidR="007D12C5" w:rsidRPr="00E43B1A" w:rsidRDefault="007D12C5" w:rsidP="007D12C5">
      <w:pPr>
        <w:pStyle w:val="Corpsdetexte"/>
        <w:rPr>
          <w:sz w:val="20"/>
          <w:szCs w:val="20"/>
        </w:rPr>
      </w:pPr>
    </w:p>
    <w:tbl>
      <w:tblPr>
        <w:tblW w:w="9580" w:type="dxa"/>
        <w:tblInd w:w="-5" w:type="dxa"/>
        <w:tblBorders>
          <w:top w:val="single" w:sz="4" w:space="0" w:color="221F1F"/>
          <w:left w:val="single" w:sz="4" w:space="0" w:color="221F1F"/>
          <w:bottom w:val="single" w:sz="4" w:space="0" w:color="221F1F"/>
          <w:right w:val="single" w:sz="4" w:space="0" w:color="221F1F"/>
          <w:insideH w:val="single" w:sz="4" w:space="0" w:color="221F1F"/>
          <w:insideV w:val="single" w:sz="4" w:space="0" w:color="221F1F"/>
        </w:tblBorders>
        <w:tblLayout w:type="fixed"/>
        <w:tblCellMar>
          <w:left w:w="0" w:type="dxa"/>
          <w:right w:w="0" w:type="dxa"/>
        </w:tblCellMar>
        <w:tblLook w:val="01E0" w:firstRow="1" w:lastRow="1" w:firstColumn="1" w:lastColumn="1" w:noHBand="0" w:noVBand="0"/>
      </w:tblPr>
      <w:tblGrid>
        <w:gridCol w:w="943"/>
        <w:gridCol w:w="2835"/>
        <w:gridCol w:w="1134"/>
        <w:gridCol w:w="4668"/>
      </w:tblGrid>
      <w:tr w:rsidR="007D12C5" w:rsidRPr="00E43B1A" w14:paraId="4BAF84E8" w14:textId="77777777" w:rsidTr="009E66FB">
        <w:trPr>
          <w:trHeight w:val="326"/>
        </w:trPr>
        <w:tc>
          <w:tcPr>
            <w:tcW w:w="3778" w:type="dxa"/>
            <w:gridSpan w:val="2"/>
            <w:tcBorders>
              <w:bottom w:val="single" w:sz="2" w:space="0" w:color="221F1F"/>
              <w:right w:val="single" w:sz="2" w:space="0" w:color="221F1F"/>
            </w:tcBorders>
            <w:shd w:val="clear" w:color="auto" w:fill="D2D2D2"/>
            <w:vAlign w:val="center"/>
          </w:tcPr>
          <w:p w14:paraId="09097850" w14:textId="77777777" w:rsidR="007D12C5" w:rsidRPr="00E43B1A" w:rsidRDefault="007D12C5" w:rsidP="009E66FB">
            <w:pPr>
              <w:pStyle w:val="TableParagraph"/>
              <w:spacing w:before="0"/>
              <w:ind w:left="144"/>
              <w:jc w:val="center"/>
              <w:rPr>
                <w:b/>
                <w:bCs/>
                <w:color w:val="221F1F"/>
                <w:spacing w:val="-4"/>
                <w:sz w:val="18"/>
                <w:szCs w:val="18"/>
              </w:rPr>
            </w:pPr>
            <w:r w:rsidRPr="00E43B1A">
              <w:rPr>
                <w:b/>
                <w:bCs/>
                <w:color w:val="221F1F"/>
                <w:spacing w:val="-2"/>
                <w:sz w:val="18"/>
                <w:szCs w:val="18"/>
              </w:rPr>
              <w:t>Désignation</w:t>
            </w:r>
          </w:p>
        </w:tc>
        <w:tc>
          <w:tcPr>
            <w:tcW w:w="1134" w:type="dxa"/>
            <w:tcBorders>
              <w:left w:val="single" w:sz="2" w:space="0" w:color="221F1F"/>
              <w:bottom w:val="single" w:sz="2" w:space="0" w:color="221F1F"/>
              <w:right w:val="single" w:sz="2" w:space="0" w:color="221F1F"/>
            </w:tcBorders>
            <w:shd w:val="clear" w:color="auto" w:fill="D2D2D2"/>
            <w:vAlign w:val="center"/>
          </w:tcPr>
          <w:p w14:paraId="4B595BF2" w14:textId="77777777" w:rsidR="007D12C5" w:rsidRPr="00E43B1A" w:rsidRDefault="007D12C5" w:rsidP="009E66FB">
            <w:pPr>
              <w:pStyle w:val="TableParagraph"/>
              <w:spacing w:before="0"/>
              <w:ind w:left="144"/>
              <w:jc w:val="center"/>
              <w:rPr>
                <w:b/>
                <w:bCs/>
                <w:sz w:val="18"/>
                <w:szCs w:val="18"/>
              </w:rPr>
            </w:pPr>
            <w:r w:rsidRPr="00E43B1A">
              <w:rPr>
                <w:b/>
                <w:bCs/>
                <w:color w:val="221F1F"/>
                <w:spacing w:val="-4"/>
                <w:sz w:val="18"/>
                <w:szCs w:val="18"/>
              </w:rPr>
              <w:t>Code</w:t>
            </w:r>
          </w:p>
        </w:tc>
        <w:tc>
          <w:tcPr>
            <w:tcW w:w="4668" w:type="dxa"/>
            <w:tcBorders>
              <w:left w:val="single" w:sz="2" w:space="0" w:color="221F1F"/>
              <w:bottom w:val="single" w:sz="2" w:space="0" w:color="221F1F"/>
              <w:right w:val="double" w:sz="2" w:space="0" w:color="221F1F"/>
            </w:tcBorders>
            <w:shd w:val="clear" w:color="auto" w:fill="D2D2D2"/>
            <w:vAlign w:val="center"/>
          </w:tcPr>
          <w:p w14:paraId="3E29264F" w14:textId="77777777" w:rsidR="007D12C5" w:rsidRPr="00E43B1A" w:rsidRDefault="007D12C5" w:rsidP="009E66FB">
            <w:pPr>
              <w:pStyle w:val="TableParagraph"/>
              <w:spacing w:before="0"/>
              <w:ind w:left="157" w:right="144"/>
              <w:jc w:val="center"/>
              <w:rPr>
                <w:b/>
                <w:bCs/>
                <w:sz w:val="18"/>
                <w:szCs w:val="18"/>
              </w:rPr>
            </w:pPr>
            <w:r w:rsidRPr="00E43B1A">
              <w:rPr>
                <w:b/>
                <w:bCs/>
                <w:color w:val="221F1F"/>
                <w:spacing w:val="-2"/>
                <w:sz w:val="18"/>
                <w:szCs w:val="18"/>
              </w:rPr>
              <w:t>Libellé</w:t>
            </w:r>
          </w:p>
        </w:tc>
      </w:tr>
      <w:tr w:rsidR="000B5FEF" w:rsidRPr="00E43B1A" w14:paraId="6581A9CF"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278A9AD0" w14:textId="77777777" w:rsidR="000B5FEF" w:rsidRPr="00E43B1A" w:rsidRDefault="000B5FEF" w:rsidP="000B5FEF">
            <w:pPr>
              <w:pStyle w:val="TableParagraph"/>
              <w:spacing w:before="0"/>
              <w:ind w:left="177" w:right="168"/>
              <w:jc w:val="center"/>
              <w:rPr>
                <w:sz w:val="18"/>
                <w:szCs w:val="18"/>
              </w:rPr>
            </w:pPr>
            <w:r w:rsidRPr="00E43B1A">
              <w:rPr>
                <w:color w:val="221F1F"/>
                <w:spacing w:val="-5"/>
                <w:sz w:val="18"/>
                <w:szCs w:val="18"/>
              </w:rPr>
              <w:t>1</w:t>
            </w:r>
          </w:p>
        </w:tc>
        <w:tc>
          <w:tcPr>
            <w:tcW w:w="2835" w:type="dxa"/>
            <w:tcBorders>
              <w:top w:val="single" w:sz="2" w:space="0" w:color="221F1F"/>
              <w:left w:val="single" w:sz="2" w:space="0" w:color="221F1F"/>
              <w:bottom w:val="single" w:sz="2" w:space="0" w:color="221F1F"/>
              <w:right w:val="single" w:sz="2" w:space="0" w:color="221F1F"/>
            </w:tcBorders>
            <w:vAlign w:val="center"/>
          </w:tcPr>
          <w:p w14:paraId="0B61F1EF" w14:textId="2417757C" w:rsidR="000B5FEF" w:rsidRPr="00E43B1A" w:rsidRDefault="000B5FEF" w:rsidP="000B5FEF">
            <w:pPr>
              <w:autoSpaceDE w:val="0"/>
              <w:autoSpaceDN w:val="0"/>
              <w:adjustRightInd w:val="0"/>
              <w:spacing w:after="0"/>
              <w:jc w:val="left"/>
              <w:rPr>
                <w:rFonts w:eastAsia="Arial" w:cs="Arial"/>
                <w:color w:val="221F1F"/>
                <w:sz w:val="18"/>
                <w:szCs w:val="18"/>
              </w:rPr>
            </w:pPr>
            <w:r w:rsidRPr="00E43B1A">
              <w:t>Désamiantage-Déplombage</w:t>
            </w:r>
          </w:p>
        </w:tc>
        <w:tc>
          <w:tcPr>
            <w:tcW w:w="1134" w:type="dxa"/>
            <w:tcBorders>
              <w:top w:val="single" w:sz="2" w:space="0" w:color="221F1F"/>
              <w:left w:val="single" w:sz="2" w:space="0" w:color="221F1F"/>
              <w:bottom w:val="single" w:sz="2" w:space="0" w:color="221F1F"/>
              <w:right w:val="single" w:sz="2" w:space="0" w:color="221F1F"/>
            </w:tcBorders>
            <w:vAlign w:val="center"/>
          </w:tcPr>
          <w:p w14:paraId="478B2588" w14:textId="3A92DCEA" w:rsidR="000B5FEF" w:rsidRPr="00E43B1A" w:rsidRDefault="000B5FEF" w:rsidP="000B5FEF">
            <w:pPr>
              <w:pStyle w:val="TableParagraph"/>
              <w:spacing w:before="0"/>
              <w:ind w:left="83"/>
              <w:jc w:val="center"/>
              <w:rPr>
                <w:sz w:val="18"/>
                <w:szCs w:val="18"/>
              </w:rPr>
            </w:pPr>
            <w:r w:rsidRPr="00E43B1A">
              <w:rPr>
                <w:rFonts w:ascii="PT Sans" w:hAnsi="PT Sans"/>
                <w:color w:val="000000"/>
                <w:sz w:val="20"/>
                <w:szCs w:val="20"/>
              </w:rPr>
              <w:t>BT50 </w:t>
            </w:r>
          </w:p>
        </w:tc>
        <w:tc>
          <w:tcPr>
            <w:tcW w:w="4668" w:type="dxa"/>
            <w:tcBorders>
              <w:top w:val="single" w:sz="2" w:space="0" w:color="221F1F"/>
              <w:left w:val="single" w:sz="2" w:space="0" w:color="221F1F"/>
              <w:bottom w:val="single" w:sz="2" w:space="0" w:color="221F1F"/>
              <w:right w:val="double" w:sz="2" w:space="0" w:color="221F1F"/>
            </w:tcBorders>
            <w:vAlign w:val="bottom"/>
          </w:tcPr>
          <w:p w14:paraId="402BA5BA" w14:textId="25627C23" w:rsidR="000B5FEF" w:rsidRPr="00E43B1A" w:rsidRDefault="000B5FEF" w:rsidP="000B5FEF">
            <w:pPr>
              <w:pStyle w:val="TableParagraph"/>
              <w:spacing w:before="0"/>
              <w:ind w:left="83"/>
              <w:jc w:val="center"/>
              <w:rPr>
                <w:color w:val="221F1F"/>
                <w:sz w:val="18"/>
                <w:szCs w:val="18"/>
              </w:rPr>
            </w:pPr>
            <w:r w:rsidRPr="00E43B1A">
              <w:rPr>
                <w:rFonts w:ascii="Aptos Narrow" w:hAnsi="Aptos Narrow"/>
                <w:color w:val="000000"/>
              </w:rPr>
              <w:t xml:space="preserve"> Rénovation entretien tous corps d’état</w:t>
            </w:r>
          </w:p>
        </w:tc>
      </w:tr>
      <w:tr w:rsidR="000B5FEF" w:rsidRPr="00E43B1A" w14:paraId="48B7D3F7"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3A5C50DA" w14:textId="77777777" w:rsidR="000B5FEF" w:rsidRPr="00E43B1A" w:rsidRDefault="000B5FEF" w:rsidP="000B5FEF">
            <w:pPr>
              <w:pStyle w:val="TableParagraph"/>
              <w:spacing w:before="0"/>
              <w:ind w:left="177" w:right="168"/>
              <w:jc w:val="center"/>
              <w:rPr>
                <w:color w:val="221F1F"/>
                <w:spacing w:val="-5"/>
                <w:sz w:val="18"/>
                <w:szCs w:val="18"/>
              </w:rPr>
            </w:pPr>
            <w:r w:rsidRPr="00E43B1A">
              <w:rPr>
                <w:color w:val="221F1F"/>
                <w:spacing w:val="-5"/>
                <w:sz w:val="18"/>
                <w:szCs w:val="18"/>
              </w:rPr>
              <w:t>2</w:t>
            </w:r>
          </w:p>
        </w:tc>
        <w:tc>
          <w:tcPr>
            <w:tcW w:w="2835" w:type="dxa"/>
            <w:tcBorders>
              <w:top w:val="single" w:sz="2" w:space="0" w:color="221F1F"/>
              <w:left w:val="single" w:sz="2" w:space="0" w:color="221F1F"/>
              <w:bottom w:val="single" w:sz="2" w:space="0" w:color="221F1F"/>
              <w:right w:val="single" w:sz="2" w:space="0" w:color="221F1F"/>
            </w:tcBorders>
            <w:vAlign w:val="center"/>
          </w:tcPr>
          <w:p w14:paraId="02968F32" w14:textId="106F4386" w:rsidR="000B5FEF" w:rsidRPr="00E43B1A" w:rsidRDefault="000B5FEF" w:rsidP="000B5FEF">
            <w:pPr>
              <w:autoSpaceDE w:val="0"/>
              <w:autoSpaceDN w:val="0"/>
              <w:adjustRightInd w:val="0"/>
              <w:spacing w:after="0"/>
              <w:jc w:val="left"/>
              <w:rPr>
                <w:rFonts w:eastAsia="Arial" w:cs="Arial"/>
                <w:color w:val="221F1F"/>
                <w:sz w:val="18"/>
                <w:szCs w:val="18"/>
              </w:rPr>
            </w:pPr>
            <w:r w:rsidRPr="00E43B1A">
              <w:rPr>
                <w:rFonts w:ascii="PT Sans" w:hAnsi="PT Sans" w:cs="Arial"/>
              </w:rPr>
              <w:t>Démolition Gros œuvre</w:t>
            </w:r>
          </w:p>
        </w:tc>
        <w:tc>
          <w:tcPr>
            <w:tcW w:w="1134" w:type="dxa"/>
            <w:tcBorders>
              <w:top w:val="single" w:sz="2" w:space="0" w:color="221F1F"/>
              <w:left w:val="single" w:sz="2" w:space="0" w:color="221F1F"/>
              <w:bottom w:val="single" w:sz="2" w:space="0" w:color="221F1F"/>
              <w:right w:val="single" w:sz="2" w:space="0" w:color="221F1F"/>
            </w:tcBorders>
            <w:vAlign w:val="center"/>
          </w:tcPr>
          <w:p w14:paraId="65001607" w14:textId="304479E0" w:rsidR="000B5FEF" w:rsidRPr="00E43B1A" w:rsidRDefault="000B5FEF" w:rsidP="000B5FEF">
            <w:pPr>
              <w:pStyle w:val="TableParagraph"/>
              <w:spacing w:before="0"/>
              <w:ind w:left="83"/>
              <w:jc w:val="center"/>
              <w:rPr>
                <w:color w:val="221F1F"/>
                <w:spacing w:val="-4"/>
                <w:sz w:val="18"/>
                <w:szCs w:val="18"/>
              </w:rPr>
            </w:pPr>
            <w:r w:rsidRPr="00E43B1A">
              <w:rPr>
                <w:rFonts w:ascii="PT Sans" w:hAnsi="PT Sans"/>
                <w:color w:val="000000"/>
                <w:sz w:val="20"/>
                <w:szCs w:val="20"/>
              </w:rPr>
              <w:t>BT06 </w:t>
            </w:r>
          </w:p>
        </w:tc>
        <w:tc>
          <w:tcPr>
            <w:tcW w:w="4668" w:type="dxa"/>
            <w:tcBorders>
              <w:top w:val="single" w:sz="2" w:space="0" w:color="221F1F"/>
              <w:left w:val="single" w:sz="2" w:space="0" w:color="221F1F"/>
              <w:bottom w:val="single" w:sz="2" w:space="0" w:color="221F1F"/>
              <w:right w:val="double" w:sz="2" w:space="0" w:color="221F1F"/>
            </w:tcBorders>
            <w:vAlign w:val="bottom"/>
          </w:tcPr>
          <w:p w14:paraId="4F59F278" w14:textId="1933CC6C" w:rsidR="000B5FEF" w:rsidRPr="00E43B1A" w:rsidRDefault="000B5FEF" w:rsidP="000B5FEF">
            <w:pPr>
              <w:pStyle w:val="TableParagraph"/>
              <w:spacing w:before="0"/>
              <w:ind w:left="83"/>
              <w:jc w:val="center"/>
              <w:rPr>
                <w:color w:val="221F1F"/>
                <w:sz w:val="18"/>
                <w:szCs w:val="18"/>
              </w:rPr>
            </w:pPr>
            <w:r w:rsidRPr="00E43B1A">
              <w:rPr>
                <w:rFonts w:ascii="Aptos Narrow" w:hAnsi="Aptos Narrow"/>
                <w:color w:val="000000"/>
              </w:rPr>
              <w:t xml:space="preserve"> Ossature, ouvrages en béton armé</w:t>
            </w:r>
          </w:p>
        </w:tc>
      </w:tr>
      <w:tr w:rsidR="000B5FEF" w:rsidRPr="00E43B1A" w14:paraId="69F34F21"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4F4B738F" w14:textId="77777777" w:rsidR="000B5FEF" w:rsidRPr="00E43B1A" w:rsidRDefault="000B5FEF" w:rsidP="000B5FEF">
            <w:pPr>
              <w:pStyle w:val="TableParagraph"/>
              <w:spacing w:before="0"/>
              <w:ind w:left="177" w:right="164"/>
              <w:jc w:val="center"/>
              <w:rPr>
                <w:sz w:val="18"/>
                <w:szCs w:val="18"/>
              </w:rPr>
            </w:pPr>
            <w:r w:rsidRPr="00E43B1A">
              <w:rPr>
                <w:sz w:val="18"/>
                <w:szCs w:val="18"/>
              </w:rPr>
              <w:t>3</w:t>
            </w:r>
          </w:p>
        </w:tc>
        <w:tc>
          <w:tcPr>
            <w:tcW w:w="2835" w:type="dxa"/>
            <w:tcBorders>
              <w:top w:val="single" w:sz="2" w:space="0" w:color="221F1F"/>
              <w:left w:val="single" w:sz="2" w:space="0" w:color="221F1F"/>
              <w:bottom w:val="single" w:sz="2" w:space="0" w:color="221F1F"/>
              <w:right w:val="single" w:sz="2" w:space="0" w:color="221F1F"/>
            </w:tcBorders>
            <w:vAlign w:val="center"/>
          </w:tcPr>
          <w:p w14:paraId="1C9D2412" w14:textId="5BEE59AB" w:rsidR="000B5FEF" w:rsidRPr="00E43B1A" w:rsidRDefault="000B5FEF" w:rsidP="000B5FEF">
            <w:pPr>
              <w:pStyle w:val="TableParagraph"/>
              <w:spacing w:before="0"/>
              <w:ind w:left="83"/>
              <w:rPr>
                <w:color w:val="221F1F"/>
                <w:sz w:val="18"/>
                <w:szCs w:val="18"/>
              </w:rPr>
            </w:pPr>
            <w:r w:rsidRPr="00E43B1A">
              <w:rPr>
                <w:rFonts w:ascii="PT Sans" w:hAnsi="PT Sans"/>
              </w:rPr>
              <w:t>Curage</w:t>
            </w:r>
          </w:p>
        </w:tc>
        <w:tc>
          <w:tcPr>
            <w:tcW w:w="1134" w:type="dxa"/>
            <w:tcBorders>
              <w:top w:val="single" w:sz="2" w:space="0" w:color="221F1F"/>
              <w:left w:val="single" w:sz="2" w:space="0" w:color="221F1F"/>
              <w:bottom w:val="single" w:sz="2" w:space="0" w:color="221F1F"/>
              <w:right w:val="single" w:sz="2" w:space="0" w:color="221F1F"/>
            </w:tcBorders>
            <w:vAlign w:val="center"/>
          </w:tcPr>
          <w:p w14:paraId="537D8853" w14:textId="7B36E9BE" w:rsidR="000B5FEF" w:rsidRPr="00E43B1A" w:rsidRDefault="000B5FEF" w:rsidP="000B5FEF">
            <w:pPr>
              <w:pStyle w:val="TableParagraph"/>
              <w:spacing w:before="0"/>
              <w:ind w:left="83"/>
              <w:jc w:val="center"/>
              <w:rPr>
                <w:sz w:val="18"/>
                <w:szCs w:val="18"/>
              </w:rPr>
            </w:pPr>
            <w:r w:rsidRPr="00E43B1A">
              <w:rPr>
                <w:rFonts w:ascii="PT Sans" w:hAnsi="PT Sans"/>
                <w:color w:val="000000"/>
                <w:sz w:val="20"/>
                <w:szCs w:val="20"/>
              </w:rPr>
              <w:t>BT50 </w:t>
            </w:r>
          </w:p>
        </w:tc>
        <w:tc>
          <w:tcPr>
            <w:tcW w:w="4668" w:type="dxa"/>
            <w:tcBorders>
              <w:top w:val="single" w:sz="2" w:space="0" w:color="221F1F"/>
              <w:left w:val="single" w:sz="2" w:space="0" w:color="221F1F"/>
              <w:bottom w:val="single" w:sz="2" w:space="0" w:color="221F1F"/>
              <w:right w:val="double" w:sz="2" w:space="0" w:color="221F1F"/>
            </w:tcBorders>
            <w:vAlign w:val="bottom"/>
          </w:tcPr>
          <w:p w14:paraId="11E3C46D" w14:textId="3C72D488" w:rsidR="000B5FEF" w:rsidRPr="00E43B1A" w:rsidRDefault="000B5FEF" w:rsidP="000B5FEF">
            <w:pPr>
              <w:pStyle w:val="TableParagraph"/>
              <w:spacing w:before="0"/>
              <w:ind w:left="83"/>
              <w:jc w:val="center"/>
              <w:rPr>
                <w:color w:val="221F1F"/>
                <w:sz w:val="18"/>
                <w:szCs w:val="18"/>
              </w:rPr>
            </w:pPr>
            <w:r w:rsidRPr="00E43B1A">
              <w:rPr>
                <w:rFonts w:ascii="Aptos Narrow" w:hAnsi="Aptos Narrow"/>
                <w:color w:val="000000"/>
              </w:rPr>
              <w:t xml:space="preserve"> Rénovation entretien tous corps d’état</w:t>
            </w:r>
          </w:p>
        </w:tc>
      </w:tr>
      <w:tr w:rsidR="000B5FEF" w:rsidRPr="00E43B1A" w14:paraId="1294700D"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362F9468" w14:textId="77777777" w:rsidR="000B5FEF" w:rsidRPr="00E43B1A" w:rsidRDefault="000B5FEF" w:rsidP="000B5FEF">
            <w:pPr>
              <w:pStyle w:val="TableParagraph"/>
              <w:spacing w:before="0"/>
              <w:ind w:left="177" w:right="164"/>
              <w:jc w:val="center"/>
              <w:rPr>
                <w:sz w:val="18"/>
                <w:szCs w:val="18"/>
              </w:rPr>
            </w:pPr>
            <w:r w:rsidRPr="00E43B1A">
              <w:rPr>
                <w:sz w:val="18"/>
                <w:szCs w:val="18"/>
              </w:rPr>
              <w:t>4</w:t>
            </w:r>
          </w:p>
        </w:tc>
        <w:tc>
          <w:tcPr>
            <w:tcW w:w="2835" w:type="dxa"/>
            <w:tcBorders>
              <w:top w:val="single" w:sz="2" w:space="0" w:color="221F1F"/>
              <w:left w:val="single" w:sz="2" w:space="0" w:color="221F1F"/>
              <w:bottom w:val="single" w:sz="2" w:space="0" w:color="221F1F"/>
              <w:right w:val="single" w:sz="2" w:space="0" w:color="221F1F"/>
            </w:tcBorders>
            <w:vAlign w:val="center"/>
          </w:tcPr>
          <w:p w14:paraId="5A5D3771" w14:textId="3D0B6D3E" w:rsidR="000B5FEF" w:rsidRPr="00E43B1A" w:rsidRDefault="000B5FEF" w:rsidP="000B5FEF">
            <w:pPr>
              <w:pStyle w:val="TableParagraph"/>
              <w:spacing w:before="0"/>
              <w:ind w:left="83"/>
              <w:rPr>
                <w:color w:val="221F1F"/>
                <w:sz w:val="18"/>
                <w:szCs w:val="18"/>
              </w:rPr>
            </w:pPr>
            <w:r w:rsidRPr="00E43B1A">
              <w:rPr>
                <w:rFonts w:ascii="PT Sans" w:hAnsi="PT Sans"/>
              </w:rPr>
              <w:t>Etanchéité</w:t>
            </w:r>
          </w:p>
        </w:tc>
        <w:tc>
          <w:tcPr>
            <w:tcW w:w="1134" w:type="dxa"/>
            <w:tcBorders>
              <w:top w:val="single" w:sz="2" w:space="0" w:color="221F1F"/>
              <w:left w:val="single" w:sz="2" w:space="0" w:color="221F1F"/>
              <w:bottom w:val="single" w:sz="2" w:space="0" w:color="221F1F"/>
              <w:right w:val="single" w:sz="2" w:space="0" w:color="221F1F"/>
            </w:tcBorders>
            <w:vAlign w:val="center"/>
          </w:tcPr>
          <w:p w14:paraId="4524C5D7" w14:textId="4A97A817" w:rsidR="000B5FEF" w:rsidRPr="00E43B1A" w:rsidRDefault="000B5FEF" w:rsidP="000B5FEF">
            <w:pPr>
              <w:pStyle w:val="TableParagraph"/>
              <w:spacing w:before="0"/>
              <w:ind w:left="83"/>
              <w:jc w:val="center"/>
              <w:rPr>
                <w:color w:val="221F1F"/>
                <w:spacing w:val="-4"/>
                <w:sz w:val="18"/>
                <w:szCs w:val="18"/>
              </w:rPr>
            </w:pPr>
            <w:r w:rsidRPr="00E43B1A">
              <w:rPr>
                <w:rFonts w:ascii="PT Sans" w:hAnsi="PT Sans"/>
                <w:color w:val="000000"/>
                <w:sz w:val="20"/>
                <w:szCs w:val="20"/>
              </w:rPr>
              <w:t xml:space="preserve">BT53 </w:t>
            </w:r>
          </w:p>
        </w:tc>
        <w:tc>
          <w:tcPr>
            <w:tcW w:w="4668" w:type="dxa"/>
            <w:tcBorders>
              <w:top w:val="single" w:sz="2" w:space="0" w:color="221F1F"/>
              <w:left w:val="single" w:sz="2" w:space="0" w:color="221F1F"/>
              <w:bottom w:val="single" w:sz="2" w:space="0" w:color="221F1F"/>
              <w:right w:val="double" w:sz="2" w:space="0" w:color="221F1F"/>
            </w:tcBorders>
            <w:vAlign w:val="bottom"/>
          </w:tcPr>
          <w:p w14:paraId="2EC69024" w14:textId="397D09B1" w:rsidR="000B5FEF" w:rsidRPr="00E43B1A" w:rsidRDefault="000B5FEF" w:rsidP="000B5FEF">
            <w:pPr>
              <w:pStyle w:val="TableParagraph"/>
              <w:spacing w:before="0"/>
              <w:ind w:left="83"/>
              <w:jc w:val="center"/>
              <w:rPr>
                <w:color w:val="221F1F"/>
                <w:sz w:val="18"/>
                <w:szCs w:val="18"/>
              </w:rPr>
            </w:pPr>
            <w:r w:rsidRPr="00E43B1A">
              <w:rPr>
                <w:rFonts w:ascii="Aptos Narrow" w:hAnsi="Aptos Narrow"/>
                <w:color w:val="000000"/>
              </w:rPr>
              <w:t xml:space="preserve"> Etanchéité</w:t>
            </w:r>
          </w:p>
        </w:tc>
      </w:tr>
      <w:tr w:rsidR="000B5FEF" w:rsidRPr="00E43B1A" w14:paraId="03801F72" w14:textId="77777777" w:rsidTr="00311C15">
        <w:trPr>
          <w:trHeight w:val="386"/>
        </w:trPr>
        <w:tc>
          <w:tcPr>
            <w:tcW w:w="943" w:type="dxa"/>
            <w:tcBorders>
              <w:top w:val="single" w:sz="2" w:space="0" w:color="221F1F"/>
              <w:left w:val="single" w:sz="2" w:space="0" w:color="221F1F"/>
              <w:bottom w:val="single" w:sz="2" w:space="0" w:color="221F1F"/>
              <w:right w:val="single" w:sz="2" w:space="0" w:color="221F1F"/>
            </w:tcBorders>
            <w:vAlign w:val="center"/>
          </w:tcPr>
          <w:p w14:paraId="639B5453" w14:textId="77777777" w:rsidR="000B5FEF" w:rsidRPr="00E43B1A" w:rsidRDefault="000B5FEF" w:rsidP="000B5FEF">
            <w:pPr>
              <w:pStyle w:val="TableParagraph"/>
              <w:spacing w:before="0"/>
              <w:ind w:left="177" w:right="164"/>
              <w:jc w:val="center"/>
              <w:rPr>
                <w:sz w:val="18"/>
                <w:szCs w:val="18"/>
              </w:rPr>
            </w:pPr>
            <w:r w:rsidRPr="00E43B1A">
              <w:rPr>
                <w:sz w:val="18"/>
                <w:szCs w:val="18"/>
              </w:rPr>
              <w:t>5</w:t>
            </w:r>
          </w:p>
        </w:tc>
        <w:tc>
          <w:tcPr>
            <w:tcW w:w="2835" w:type="dxa"/>
            <w:tcBorders>
              <w:top w:val="single" w:sz="2" w:space="0" w:color="221F1F"/>
              <w:left w:val="single" w:sz="2" w:space="0" w:color="221F1F"/>
              <w:bottom w:val="single" w:sz="2" w:space="0" w:color="221F1F"/>
              <w:right w:val="single" w:sz="2" w:space="0" w:color="221F1F"/>
            </w:tcBorders>
            <w:vAlign w:val="center"/>
          </w:tcPr>
          <w:p w14:paraId="58FED76E" w14:textId="6D371BB6" w:rsidR="000B5FEF" w:rsidRPr="00E43B1A" w:rsidRDefault="000B5FEF" w:rsidP="000B5FEF">
            <w:pPr>
              <w:pStyle w:val="TableParagraph"/>
              <w:spacing w:before="0"/>
              <w:ind w:left="83"/>
              <w:rPr>
                <w:color w:val="221F1F"/>
                <w:sz w:val="18"/>
                <w:szCs w:val="18"/>
              </w:rPr>
            </w:pPr>
            <w:r w:rsidRPr="00E43B1A">
              <w:rPr>
                <w:rFonts w:ascii="PT Sans" w:hAnsi="PT Sans"/>
              </w:rPr>
              <w:t>Couverture et charpente</w:t>
            </w:r>
          </w:p>
        </w:tc>
        <w:tc>
          <w:tcPr>
            <w:tcW w:w="1134" w:type="dxa"/>
            <w:tcBorders>
              <w:top w:val="single" w:sz="2" w:space="0" w:color="221F1F"/>
              <w:left w:val="single" w:sz="2" w:space="0" w:color="221F1F"/>
              <w:bottom w:val="single" w:sz="2" w:space="0" w:color="221F1F"/>
              <w:right w:val="single" w:sz="2" w:space="0" w:color="221F1F"/>
            </w:tcBorders>
            <w:vAlign w:val="center"/>
          </w:tcPr>
          <w:p w14:paraId="0D7A853A" w14:textId="77777777" w:rsidR="000B5FEF" w:rsidRPr="00E43B1A" w:rsidRDefault="000B5FEF" w:rsidP="000B5FEF">
            <w:pPr>
              <w:pStyle w:val="TableParagraph"/>
              <w:spacing w:before="0"/>
              <w:ind w:left="83"/>
              <w:jc w:val="center"/>
              <w:rPr>
                <w:rFonts w:ascii="PT Sans" w:hAnsi="PT Sans"/>
                <w:color w:val="000000"/>
                <w:sz w:val="20"/>
                <w:szCs w:val="20"/>
              </w:rPr>
            </w:pPr>
            <w:r w:rsidRPr="00E43B1A">
              <w:rPr>
                <w:rFonts w:ascii="PT Sans" w:hAnsi="PT Sans"/>
                <w:color w:val="000000"/>
                <w:sz w:val="20"/>
                <w:szCs w:val="20"/>
              </w:rPr>
              <w:t>BT49</w:t>
            </w:r>
          </w:p>
          <w:p w14:paraId="439B8AA6" w14:textId="3C7A0FFE" w:rsidR="00AF68C7" w:rsidRPr="00E43B1A" w:rsidRDefault="00AF68C7" w:rsidP="000B5FEF">
            <w:pPr>
              <w:pStyle w:val="TableParagraph"/>
              <w:spacing w:before="0"/>
              <w:ind w:left="83"/>
              <w:jc w:val="center"/>
              <w:rPr>
                <w:sz w:val="18"/>
                <w:szCs w:val="18"/>
              </w:rPr>
            </w:pPr>
          </w:p>
        </w:tc>
        <w:tc>
          <w:tcPr>
            <w:tcW w:w="4668" w:type="dxa"/>
            <w:tcBorders>
              <w:top w:val="single" w:sz="2" w:space="0" w:color="221F1F"/>
              <w:left w:val="single" w:sz="2" w:space="0" w:color="221F1F"/>
              <w:bottom w:val="single" w:sz="2" w:space="0" w:color="221F1F"/>
              <w:right w:val="double" w:sz="2" w:space="0" w:color="221F1F"/>
            </w:tcBorders>
            <w:vAlign w:val="bottom"/>
          </w:tcPr>
          <w:p w14:paraId="1F25AD90" w14:textId="53212B22" w:rsidR="00AF68C7" w:rsidRPr="00E43B1A" w:rsidRDefault="000B5FEF" w:rsidP="00DE18D5">
            <w:pPr>
              <w:pStyle w:val="TableParagraph"/>
              <w:spacing w:before="0"/>
              <w:ind w:left="83"/>
              <w:jc w:val="center"/>
              <w:rPr>
                <w:rFonts w:ascii="Aptos Narrow" w:hAnsi="Aptos Narrow"/>
                <w:color w:val="000000"/>
              </w:rPr>
            </w:pPr>
            <w:r w:rsidRPr="00E43B1A">
              <w:rPr>
                <w:rFonts w:ascii="Aptos Narrow" w:hAnsi="Aptos Narrow"/>
                <w:color w:val="000000"/>
              </w:rPr>
              <w:t>Couverture et bardage en tôles d'acier revêtement avec revêtement étanchéité</w:t>
            </w:r>
          </w:p>
        </w:tc>
      </w:tr>
      <w:tr w:rsidR="00AF68C7" w:rsidRPr="00E43B1A" w14:paraId="25771900"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6542F961" w14:textId="77777777" w:rsidR="00AF68C7" w:rsidRPr="00E43B1A" w:rsidRDefault="00AF68C7" w:rsidP="00AF68C7">
            <w:pPr>
              <w:pStyle w:val="TableParagraph"/>
              <w:spacing w:before="0"/>
              <w:ind w:left="177" w:right="164"/>
              <w:jc w:val="center"/>
              <w:rPr>
                <w:sz w:val="18"/>
                <w:szCs w:val="18"/>
              </w:rPr>
            </w:pPr>
            <w:r w:rsidRPr="00E43B1A">
              <w:rPr>
                <w:sz w:val="18"/>
                <w:szCs w:val="18"/>
              </w:rPr>
              <w:t>6</w:t>
            </w:r>
          </w:p>
        </w:tc>
        <w:tc>
          <w:tcPr>
            <w:tcW w:w="2835" w:type="dxa"/>
            <w:tcBorders>
              <w:top w:val="single" w:sz="2" w:space="0" w:color="221F1F"/>
              <w:left w:val="single" w:sz="2" w:space="0" w:color="221F1F"/>
              <w:bottom w:val="single" w:sz="2" w:space="0" w:color="221F1F"/>
              <w:right w:val="single" w:sz="2" w:space="0" w:color="221F1F"/>
            </w:tcBorders>
            <w:vAlign w:val="center"/>
          </w:tcPr>
          <w:p w14:paraId="446C0BE5" w14:textId="762F0B6D" w:rsidR="00AF68C7" w:rsidRPr="00E43B1A" w:rsidRDefault="00AF68C7" w:rsidP="00AF68C7">
            <w:pPr>
              <w:pStyle w:val="TableParagraph"/>
              <w:spacing w:before="0"/>
              <w:ind w:left="83"/>
              <w:rPr>
                <w:color w:val="221F1F"/>
                <w:sz w:val="18"/>
                <w:szCs w:val="18"/>
              </w:rPr>
            </w:pPr>
            <w:r w:rsidRPr="00E43B1A">
              <w:rPr>
                <w:rFonts w:ascii="PT Sans" w:hAnsi="PT Sans"/>
              </w:rPr>
              <w:t>Façades</w:t>
            </w:r>
          </w:p>
        </w:tc>
        <w:tc>
          <w:tcPr>
            <w:tcW w:w="1134" w:type="dxa"/>
            <w:tcBorders>
              <w:top w:val="single" w:sz="2" w:space="0" w:color="221F1F"/>
              <w:left w:val="single" w:sz="2" w:space="0" w:color="221F1F"/>
              <w:bottom w:val="single" w:sz="2" w:space="0" w:color="221F1F"/>
              <w:right w:val="single" w:sz="2" w:space="0" w:color="221F1F"/>
            </w:tcBorders>
            <w:vAlign w:val="center"/>
          </w:tcPr>
          <w:p w14:paraId="001134F9" w14:textId="6F58ACC5" w:rsidR="00AF68C7" w:rsidRPr="00E43B1A" w:rsidRDefault="00DE18D5" w:rsidP="00AF68C7">
            <w:pPr>
              <w:pStyle w:val="TableParagraph"/>
              <w:spacing w:before="0"/>
              <w:ind w:left="83"/>
              <w:jc w:val="center"/>
              <w:rPr>
                <w:sz w:val="18"/>
                <w:szCs w:val="18"/>
              </w:rPr>
            </w:pPr>
            <w:r w:rsidRPr="00E43B1A">
              <w:rPr>
                <w:sz w:val="18"/>
                <w:szCs w:val="18"/>
              </w:rPr>
              <w:t>BT52</w:t>
            </w:r>
          </w:p>
        </w:tc>
        <w:tc>
          <w:tcPr>
            <w:tcW w:w="4668" w:type="dxa"/>
            <w:tcBorders>
              <w:top w:val="single" w:sz="2" w:space="0" w:color="221F1F"/>
              <w:left w:val="single" w:sz="2" w:space="0" w:color="221F1F"/>
              <w:bottom w:val="single" w:sz="2" w:space="0" w:color="221F1F"/>
              <w:right w:val="double" w:sz="2" w:space="0" w:color="221F1F"/>
            </w:tcBorders>
            <w:vAlign w:val="bottom"/>
          </w:tcPr>
          <w:p w14:paraId="7776D931" w14:textId="54B49925"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 xml:space="preserve"> imperméabilité de façades</w:t>
            </w:r>
          </w:p>
        </w:tc>
      </w:tr>
      <w:tr w:rsidR="00AF68C7" w:rsidRPr="00E43B1A" w14:paraId="66C392E9"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6506D390" w14:textId="77777777" w:rsidR="00AF68C7" w:rsidRPr="00E43B1A" w:rsidRDefault="00AF68C7" w:rsidP="00AF68C7">
            <w:pPr>
              <w:pStyle w:val="TableParagraph"/>
              <w:spacing w:before="0"/>
              <w:ind w:left="177" w:right="164"/>
              <w:jc w:val="center"/>
              <w:rPr>
                <w:sz w:val="18"/>
                <w:szCs w:val="18"/>
              </w:rPr>
            </w:pPr>
            <w:r w:rsidRPr="00E43B1A">
              <w:rPr>
                <w:sz w:val="18"/>
                <w:szCs w:val="18"/>
              </w:rPr>
              <w:t>7</w:t>
            </w:r>
          </w:p>
        </w:tc>
        <w:tc>
          <w:tcPr>
            <w:tcW w:w="2835" w:type="dxa"/>
            <w:tcBorders>
              <w:top w:val="single" w:sz="2" w:space="0" w:color="221F1F"/>
              <w:left w:val="single" w:sz="2" w:space="0" w:color="221F1F"/>
              <w:bottom w:val="single" w:sz="2" w:space="0" w:color="221F1F"/>
              <w:right w:val="single" w:sz="2" w:space="0" w:color="221F1F"/>
            </w:tcBorders>
            <w:vAlign w:val="center"/>
          </w:tcPr>
          <w:p w14:paraId="51EF2EDA" w14:textId="096C1AA3" w:rsidR="00AF68C7" w:rsidRPr="00E43B1A" w:rsidRDefault="00AF68C7" w:rsidP="00AF68C7">
            <w:pPr>
              <w:pStyle w:val="TableParagraph"/>
              <w:spacing w:before="0"/>
              <w:ind w:left="83"/>
              <w:rPr>
                <w:color w:val="221F1F"/>
                <w:sz w:val="18"/>
                <w:szCs w:val="18"/>
              </w:rPr>
            </w:pPr>
            <w:r w:rsidRPr="00E43B1A">
              <w:rPr>
                <w:rFonts w:ascii="PT Sans" w:hAnsi="PT Sans"/>
              </w:rPr>
              <w:t>Menuiseries extérieures</w:t>
            </w:r>
          </w:p>
        </w:tc>
        <w:tc>
          <w:tcPr>
            <w:tcW w:w="1134" w:type="dxa"/>
            <w:tcBorders>
              <w:top w:val="single" w:sz="2" w:space="0" w:color="221F1F"/>
              <w:left w:val="single" w:sz="2" w:space="0" w:color="221F1F"/>
              <w:bottom w:val="single" w:sz="2" w:space="0" w:color="221F1F"/>
              <w:right w:val="single" w:sz="2" w:space="0" w:color="221F1F"/>
            </w:tcBorders>
            <w:vAlign w:val="center"/>
          </w:tcPr>
          <w:p w14:paraId="5FE53E7B" w14:textId="7BD93C97" w:rsidR="00AF68C7" w:rsidRPr="00E43B1A" w:rsidRDefault="00AF68C7" w:rsidP="00AF68C7">
            <w:pPr>
              <w:pStyle w:val="TableParagraph"/>
              <w:spacing w:before="0"/>
              <w:ind w:left="83"/>
              <w:jc w:val="center"/>
              <w:rPr>
                <w:sz w:val="18"/>
                <w:szCs w:val="18"/>
              </w:rPr>
            </w:pPr>
            <w:r w:rsidRPr="00E43B1A">
              <w:rPr>
                <w:rFonts w:ascii="PT Sans" w:hAnsi="PT Sans"/>
                <w:color w:val="000000"/>
                <w:sz w:val="20"/>
                <w:szCs w:val="20"/>
              </w:rPr>
              <w:t>BT</w:t>
            </w:r>
            <w:r w:rsidR="00DE18D5" w:rsidRPr="00E43B1A">
              <w:rPr>
                <w:rFonts w:ascii="PT Sans" w:hAnsi="PT Sans"/>
                <w:color w:val="000000"/>
                <w:sz w:val="20"/>
                <w:szCs w:val="20"/>
              </w:rPr>
              <w:t>43</w:t>
            </w:r>
            <w:r w:rsidRPr="00E43B1A">
              <w:rPr>
                <w:rFonts w:ascii="PT Sans" w:hAnsi="PT Sans"/>
                <w:color w:val="000000"/>
                <w:sz w:val="20"/>
                <w:szCs w:val="20"/>
              </w:rPr>
              <w:t xml:space="preserve"> </w:t>
            </w:r>
          </w:p>
        </w:tc>
        <w:tc>
          <w:tcPr>
            <w:tcW w:w="4668" w:type="dxa"/>
            <w:tcBorders>
              <w:top w:val="single" w:sz="2" w:space="0" w:color="221F1F"/>
              <w:left w:val="single" w:sz="2" w:space="0" w:color="221F1F"/>
              <w:bottom w:val="single" w:sz="2" w:space="0" w:color="221F1F"/>
              <w:right w:val="double" w:sz="2" w:space="0" w:color="221F1F"/>
            </w:tcBorders>
            <w:vAlign w:val="bottom"/>
          </w:tcPr>
          <w:p w14:paraId="789AD3FD" w14:textId="29FE2866"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 xml:space="preserve"> Menuiseries extérieures en aluminium</w:t>
            </w:r>
          </w:p>
        </w:tc>
      </w:tr>
      <w:tr w:rsidR="00AF68C7" w:rsidRPr="00E43B1A" w14:paraId="6DE7B5F9"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77E7D42D" w14:textId="77777777" w:rsidR="00AF68C7" w:rsidRPr="00E43B1A" w:rsidRDefault="00AF68C7" w:rsidP="00AF68C7">
            <w:pPr>
              <w:pStyle w:val="TableParagraph"/>
              <w:spacing w:before="0"/>
              <w:ind w:left="177" w:right="164"/>
              <w:jc w:val="center"/>
              <w:rPr>
                <w:sz w:val="18"/>
                <w:szCs w:val="18"/>
              </w:rPr>
            </w:pPr>
            <w:r w:rsidRPr="00E43B1A">
              <w:rPr>
                <w:sz w:val="18"/>
                <w:szCs w:val="18"/>
              </w:rPr>
              <w:t>8</w:t>
            </w:r>
          </w:p>
        </w:tc>
        <w:tc>
          <w:tcPr>
            <w:tcW w:w="2835" w:type="dxa"/>
            <w:tcBorders>
              <w:top w:val="single" w:sz="2" w:space="0" w:color="221F1F"/>
              <w:left w:val="single" w:sz="2" w:space="0" w:color="221F1F"/>
              <w:bottom w:val="single" w:sz="2" w:space="0" w:color="221F1F"/>
              <w:right w:val="single" w:sz="2" w:space="0" w:color="221F1F"/>
            </w:tcBorders>
            <w:vAlign w:val="center"/>
          </w:tcPr>
          <w:p w14:paraId="13C3B2E5" w14:textId="183C6208" w:rsidR="00AF68C7" w:rsidRPr="00E43B1A" w:rsidRDefault="00AF68C7" w:rsidP="00AF68C7">
            <w:pPr>
              <w:pStyle w:val="TableParagraph"/>
              <w:spacing w:before="0"/>
              <w:ind w:left="83"/>
              <w:rPr>
                <w:color w:val="221F1F"/>
                <w:sz w:val="18"/>
                <w:szCs w:val="18"/>
              </w:rPr>
            </w:pPr>
            <w:r w:rsidRPr="00E43B1A">
              <w:rPr>
                <w:rFonts w:ascii="PT Sans" w:hAnsi="PT Sans"/>
              </w:rPr>
              <w:t>Serrurerie-Métallerie</w:t>
            </w:r>
          </w:p>
        </w:tc>
        <w:tc>
          <w:tcPr>
            <w:tcW w:w="1134" w:type="dxa"/>
            <w:tcBorders>
              <w:top w:val="single" w:sz="2" w:space="0" w:color="221F1F"/>
              <w:left w:val="single" w:sz="2" w:space="0" w:color="221F1F"/>
              <w:bottom w:val="single" w:sz="2" w:space="0" w:color="221F1F"/>
              <w:right w:val="single" w:sz="2" w:space="0" w:color="221F1F"/>
            </w:tcBorders>
            <w:vAlign w:val="center"/>
          </w:tcPr>
          <w:p w14:paraId="55B2A7EC" w14:textId="72608DEC" w:rsidR="00AF68C7" w:rsidRPr="00E43B1A" w:rsidRDefault="00AF68C7" w:rsidP="00AF68C7">
            <w:pPr>
              <w:pStyle w:val="TableParagraph"/>
              <w:spacing w:before="0"/>
              <w:ind w:left="83"/>
              <w:jc w:val="center"/>
              <w:rPr>
                <w:color w:val="221F1F"/>
                <w:spacing w:val="-4"/>
                <w:sz w:val="18"/>
                <w:szCs w:val="18"/>
              </w:rPr>
            </w:pPr>
            <w:r w:rsidRPr="00E43B1A">
              <w:rPr>
                <w:rFonts w:ascii="PT Sans" w:hAnsi="PT Sans"/>
                <w:color w:val="000000"/>
                <w:sz w:val="20"/>
                <w:szCs w:val="20"/>
              </w:rPr>
              <w:t>BT</w:t>
            </w:r>
            <w:r w:rsidR="00DE18D5" w:rsidRPr="00E43B1A">
              <w:rPr>
                <w:rFonts w:ascii="PT Sans" w:hAnsi="PT Sans"/>
                <w:color w:val="000000"/>
                <w:sz w:val="20"/>
                <w:szCs w:val="20"/>
              </w:rPr>
              <w:t>07</w:t>
            </w:r>
          </w:p>
        </w:tc>
        <w:tc>
          <w:tcPr>
            <w:tcW w:w="4668" w:type="dxa"/>
            <w:tcBorders>
              <w:top w:val="single" w:sz="2" w:space="0" w:color="221F1F"/>
              <w:left w:val="single" w:sz="2" w:space="0" w:color="221F1F"/>
              <w:bottom w:val="single" w:sz="2" w:space="0" w:color="221F1F"/>
              <w:right w:val="double" w:sz="2" w:space="0" w:color="221F1F"/>
            </w:tcBorders>
            <w:vAlign w:val="bottom"/>
          </w:tcPr>
          <w:p w14:paraId="41E0F36F" w14:textId="12868787"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 xml:space="preserve"> Ossature et charpentes métalliques</w:t>
            </w:r>
          </w:p>
        </w:tc>
      </w:tr>
      <w:tr w:rsidR="00AF68C7" w:rsidRPr="00E43B1A" w14:paraId="77E16C70" w14:textId="77777777" w:rsidTr="00311C15">
        <w:trPr>
          <w:trHeight w:val="386"/>
        </w:trPr>
        <w:tc>
          <w:tcPr>
            <w:tcW w:w="943" w:type="dxa"/>
            <w:tcBorders>
              <w:top w:val="single" w:sz="2" w:space="0" w:color="221F1F"/>
              <w:left w:val="single" w:sz="2" w:space="0" w:color="221F1F"/>
              <w:bottom w:val="single" w:sz="2" w:space="0" w:color="221F1F"/>
              <w:right w:val="single" w:sz="2" w:space="0" w:color="221F1F"/>
            </w:tcBorders>
            <w:vAlign w:val="center"/>
          </w:tcPr>
          <w:p w14:paraId="6D3D0AB0" w14:textId="77777777" w:rsidR="00AF68C7" w:rsidRPr="00E43B1A" w:rsidRDefault="00AF68C7" w:rsidP="00AF68C7">
            <w:pPr>
              <w:pStyle w:val="TableParagraph"/>
              <w:spacing w:before="0"/>
              <w:ind w:left="177" w:right="166"/>
              <w:jc w:val="center"/>
              <w:rPr>
                <w:sz w:val="18"/>
                <w:szCs w:val="18"/>
              </w:rPr>
            </w:pPr>
            <w:r w:rsidRPr="00E43B1A">
              <w:rPr>
                <w:sz w:val="18"/>
                <w:szCs w:val="18"/>
              </w:rPr>
              <w:t>9</w:t>
            </w:r>
          </w:p>
        </w:tc>
        <w:tc>
          <w:tcPr>
            <w:tcW w:w="2835" w:type="dxa"/>
            <w:tcBorders>
              <w:top w:val="single" w:sz="2" w:space="0" w:color="221F1F"/>
              <w:left w:val="single" w:sz="2" w:space="0" w:color="221F1F"/>
              <w:bottom w:val="single" w:sz="2" w:space="0" w:color="221F1F"/>
              <w:right w:val="single" w:sz="2" w:space="0" w:color="221F1F"/>
            </w:tcBorders>
            <w:vAlign w:val="center"/>
          </w:tcPr>
          <w:p w14:paraId="1B53B7D0" w14:textId="5F8991D7" w:rsidR="00AF68C7" w:rsidRPr="00E43B1A" w:rsidRDefault="00AF68C7" w:rsidP="00AF68C7">
            <w:pPr>
              <w:pStyle w:val="TableParagraph"/>
              <w:spacing w:before="0"/>
              <w:ind w:left="83"/>
              <w:rPr>
                <w:color w:val="221F1F"/>
                <w:sz w:val="18"/>
                <w:szCs w:val="18"/>
              </w:rPr>
            </w:pPr>
            <w:r w:rsidRPr="00E43B1A">
              <w:rPr>
                <w:rFonts w:ascii="PT Sans" w:hAnsi="PT Sans"/>
              </w:rPr>
              <w:t>Plâtrerie – Peinture – Faux plafonds</w:t>
            </w:r>
          </w:p>
        </w:tc>
        <w:tc>
          <w:tcPr>
            <w:tcW w:w="1134" w:type="dxa"/>
            <w:tcBorders>
              <w:top w:val="single" w:sz="2" w:space="0" w:color="221F1F"/>
              <w:left w:val="single" w:sz="2" w:space="0" w:color="221F1F"/>
              <w:bottom w:val="single" w:sz="2" w:space="0" w:color="221F1F"/>
              <w:right w:val="single" w:sz="2" w:space="0" w:color="221F1F"/>
            </w:tcBorders>
            <w:vAlign w:val="center"/>
          </w:tcPr>
          <w:p w14:paraId="75BF58E9" w14:textId="13E8B969" w:rsidR="00DE18D5" w:rsidRPr="00E43B1A" w:rsidRDefault="00AF68C7" w:rsidP="00DE18D5">
            <w:pPr>
              <w:pStyle w:val="TableParagraph"/>
              <w:spacing w:before="0"/>
              <w:ind w:left="83"/>
              <w:jc w:val="center"/>
              <w:rPr>
                <w:rFonts w:ascii="PT Sans" w:hAnsi="PT Sans"/>
                <w:color w:val="000000"/>
                <w:sz w:val="20"/>
                <w:szCs w:val="20"/>
              </w:rPr>
            </w:pPr>
            <w:r w:rsidRPr="00E43B1A">
              <w:rPr>
                <w:rFonts w:ascii="PT Sans" w:hAnsi="PT Sans"/>
                <w:color w:val="000000"/>
                <w:sz w:val="20"/>
                <w:szCs w:val="20"/>
              </w:rPr>
              <w:t>BT 08</w:t>
            </w:r>
          </w:p>
        </w:tc>
        <w:tc>
          <w:tcPr>
            <w:tcW w:w="4668" w:type="dxa"/>
            <w:tcBorders>
              <w:top w:val="single" w:sz="2" w:space="0" w:color="221F1F"/>
              <w:left w:val="single" w:sz="2" w:space="0" w:color="221F1F"/>
              <w:bottom w:val="single" w:sz="2" w:space="0" w:color="221F1F"/>
              <w:right w:val="double" w:sz="2" w:space="0" w:color="221F1F"/>
            </w:tcBorders>
            <w:vAlign w:val="bottom"/>
          </w:tcPr>
          <w:p w14:paraId="3A9B31DC" w14:textId="57A5A776" w:rsidR="00DE18D5" w:rsidRPr="00E43B1A" w:rsidRDefault="00AF68C7" w:rsidP="00DE18D5">
            <w:pPr>
              <w:pStyle w:val="TableParagraph"/>
              <w:spacing w:before="0"/>
              <w:ind w:left="83"/>
              <w:jc w:val="center"/>
              <w:rPr>
                <w:color w:val="221F1F"/>
                <w:sz w:val="18"/>
                <w:szCs w:val="18"/>
              </w:rPr>
            </w:pPr>
            <w:r w:rsidRPr="00E43B1A">
              <w:rPr>
                <w:rFonts w:ascii="Aptos Narrow" w:hAnsi="Aptos Narrow"/>
                <w:color w:val="000000"/>
              </w:rPr>
              <w:t xml:space="preserve"> Plâtre et préfabriqués</w:t>
            </w:r>
          </w:p>
          <w:p w14:paraId="48C2E53F" w14:textId="621DA36B" w:rsidR="00AF68C7" w:rsidRPr="00E43B1A" w:rsidRDefault="00AF68C7" w:rsidP="00AF68C7">
            <w:pPr>
              <w:pStyle w:val="TableParagraph"/>
              <w:spacing w:before="0"/>
              <w:ind w:left="83"/>
              <w:jc w:val="center"/>
              <w:rPr>
                <w:color w:val="221F1F"/>
                <w:sz w:val="18"/>
                <w:szCs w:val="18"/>
              </w:rPr>
            </w:pPr>
          </w:p>
        </w:tc>
      </w:tr>
      <w:tr w:rsidR="00AF68C7" w:rsidRPr="00E43B1A" w14:paraId="10E6C74A"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1E09FAA1" w14:textId="77777777" w:rsidR="00AF68C7" w:rsidRPr="00E43B1A" w:rsidRDefault="00AF68C7" w:rsidP="00AF68C7">
            <w:pPr>
              <w:pStyle w:val="TableParagraph"/>
              <w:spacing w:before="0"/>
              <w:ind w:left="177" w:right="164"/>
              <w:jc w:val="center"/>
              <w:rPr>
                <w:sz w:val="18"/>
                <w:szCs w:val="18"/>
              </w:rPr>
            </w:pPr>
            <w:r w:rsidRPr="00E43B1A">
              <w:rPr>
                <w:sz w:val="18"/>
                <w:szCs w:val="18"/>
              </w:rPr>
              <w:t>10</w:t>
            </w:r>
          </w:p>
        </w:tc>
        <w:tc>
          <w:tcPr>
            <w:tcW w:w="2835" w:type="dxa"/>
            <w:tcBorders>
              <w:top w:val="single" w:sz="2" w:space="0" w:color="221F1F"/>
              <w:left w:val="single" w:sz="2" w:space="0" w:color="221F1F"/>
              <w:bottom w:val="single" w:sz="2" w:space="0" w:color="221F1F"/>
              <w:right w:val="single" w:sz="2" w:space="0" w:color="221F1F"/>
            </w:tcBorders>
            <w:vAlign w:val="center"/>
          </w:tcPr>
          <w:p w14:paraId="7FE0A237" w14:textId="6DC71457" w:rsidR="00AF68C7" w:rsidRPr="00E43B1A" w:rsidRDefault="00AF68C7" w:rsidP="00AF68C7">
            <w:pPr>
              <w:pStyle w:val="TableParagraph"/>
              <w:spacing w:before="0"/>
              <w:ind w:left="83"/>
              <w:rPr>
                <w:color w:val="221F1F"/>
                <w:sz w:val="18"/>
                <w:szCs w:val="18"/>
              </w:rPr>
            </w:pPr>
            <w:r w:rsidRPr="00E43B1A">
              <w:rPr>
                <w:rFonts w:ascii="PT Sans" w:hAnsi="PT Sans"/>
              </w:rPr>
              <w:t>Revêtement de sol</w:t>
            </w:r>
          </w:p>
        </w:tc>
        <w:tc>
          <w:tcPr>
            <w:tcW w:w="1134" w:type="dxa"/>
            <w:tcBorders>
              <w:top w:val="single" w:sz="2" w:space="0" w:color="221F1F"/>
              <w:left w:val="single" w:sz="2" w:space="0" w:color="221F1F"/>
              <w:bottom w:val="single" w:sz="2" w:space="0" w:color="221F1F"/>
              <w:right w:val="single" w:sz="2" w:space="0" w:color="221F1F"/>
            </w:tcBorders>
            <w:vAlign w:val="center"/>
          </w:tcPr>
          <w:p w14:paraId="67BC0CDE" w14:textId="66FF1FA2" w:rsidR="00AF68C7" w:rsidRPr="00E43B1A" w:rsidRDefault="00AF68C7" w:rsidP="00AF68C7">
            <w:pPr>
              <w:pStyle w:val="TableParagraph"/>
              <w:spacing w:before="0"/>
              <w:ind w:left="83"/>
              <w:jc w:val="center"/>
              <w:rPr>
                <w:sz w:val="18"/>
                <w:szCs w:val="18"/>
              </w:rPr>
            </w:pPr>
            <w:r w:rsidRPr="00E43B1A">
              <w:rPr>
                <w:rFonts w:ascii="PT Sans" w:hAnsi="PT Sans"/>
                <w:color w:val="000000"/>
                <w:sz w:val="20"/>
                <w:szCs w:val="20"/>
              </w:rPr>
              <w:t>BT50 </w:t>
            </w:r>
          </w:p>
        </w:tc>
        <w:tc>
          <w:tcPr>
            <w:tcW w:w="4668" w:type="dxa"/>
            <w:tcBorders>
              <w:top w:val="single" w:sz="2" w:space="0" w:color="221F1F"/>
              <w:left w:val="single" w:sz="2" w:space="0" w:color="221F1F"/>
              <w:bottom w:val="single" w:sz="2" w:space="0" w:color="221F1F"/>
              <w:right w:val="double" w:sz="2" w:space="0" w:color="221F1F"/>
            </w:tcBorders>
            <w:vAlign w:val="bottom"/>
          </w:tcPr>
          <w:p w14:paraId="34468846" w14:textId="59224F16"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 xml:space="preserve"> Rénovation entretien tous corps d’état</w:t>
            </w:r>
          </w:p>
        </w:tc>
      </w:tr>
      <w:tr w:rsidR="00AF68C7" w:rsidRPr="00E43B1A" w14:paraId="6AFADA60"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0FB9F85A" w14:textId="6580DEC1" w:rsidR="00AF68C7" w:rsidRPr="00E43B1A" w:rsidRDefault="00AF68C7" w:rsidP="00AF68C7">
            <w:pPr>
              <w:pStyle w:val="TableParagraph"/>
              <w:spacing w:before="0"/>
              <w:ind w:left="177" w:right="164"/>
              <w:jc w:val="center"/>
              <w:rPr>
                <w:sz w:val="18"/>
                <w:szCs w:val="18"/>
              </w:rPr>
            </w:pPr>
            <w:r w:rsidRPr="00E43B1A">
              <w:rPr>
                <w:sz w:val="18"/>
                <w:szCs w:val="18"/>
              </w:rPr>
              <w:t>11</w:t>
            </w:r>
          </w:p>
        </w:tc>
        <w:tc>
          <w:tcPr>
            <w:tcW w:w="2835" w:type="dxa"/>
            <w:tcBorders>
              <w:top w:val="single" w:sz="2" w:space="0" w:color="221F1F"/>
              <w:left w:val="single" w:sz="2" w:space="0" w:color="221F1F"/>
              <w:bottom w:val="single" w:sz="2" w:space="0" w:color="221F1F"/>
              <w:right w:val="single" w:sz="2" w:space="0" w:color="221F1F"/>
            </w:tcBorders>
            <w:vAlign w:val="center"/>
          </w:tcPr>
          <w:p w14:paraId="6C79534C" w14:textId="09644CC3" w:rsidR="00AF68C7" w:rsidRPr="00E43B1A" w:rsidRDefault="00AF68C7" w:rsidP="00AF68C7">
            <w:pPr>
              <w:pStyle w:val="TableParagraph"/>
              <w:spacing w:before="0"/>
              <w:ind w:left="83"/>
              <w:rPr>
                <w:color w:val="221F1F"/>
                <w:sz w:val="18"/>
                <w:szCs w:val="18"/>
              </w:rPr>
            </w:pPr>
            <w:r w:rsidRPr="00E43B1A">
              <w:rPr>
                <w:rFonts w:ascii="PT Sans" w:hAnsi="PT Sans"/>
              </w:rPr>
              <w:t>Menuiseries intérieures</w:t>
            </w:r>
          </w:p>
        </w:tc>
        <w:tc>
          <w:tcPr>
            <w:tcW w:w="1134" w:type="dxa"/>
            <w:tcBorders>
              <w:top w:val="single" w:sz="2" w:space="0" w:color="221F1F"/>
              <w:left w:val="single" w:sz="2" w:space="0" w:color="221F1F"/>
              <w:bottom w:val="single" w:sz="2" w:space="0" w:color="221F1F"/>
              <w:right w:val="single" w:sz="2" w:space="0" w:color="221F1F"/>
            </w:tcBorders>
            <w:vAlign w:val="center"/>
          </w:tcPr>
          <w:p w14:paraId="057D6E75" w14:textId="16583A3A" w:rsidR="00AF68C7" w:rsidRPr="00E43B1A" w:rsidRDefault="00AF68C7" w:rsidP="00AF68C7">
            <w:pPr>
              <w:pStyle w:val="TableParagraph"/>
              <w:spacing w:before="0"/>
              <w:ind w:left="83"/>
              <w:jc w:val="center"/>
              <w:rPr>
                <w:color w:val="221F1F"/>
                <w:spacing w:val="-4"/>
                <w:sz w:val="18"/>
                <w:szCs w:val="18"/>
              </w:rPr>
            </w:pPr>
            <w:r w:rsidRPr="00E43B1A">
              <w:rPr>
                <w:rFonts w:ascii="PT Sans" w:hAnsi="PT Sans"/>
                <w:color w:val="000000"/>
                <w:sz w:val="20"/>
                <w:szCs w:val="20"/>
              </w:rPr>
              <w:t>BT18a </w:t>
            </w:r>
          </w:p>
        </w:tc>
        <w:tc>
          <w:tcPr>
            <w:tcW w:w="4668" w:type="dxa"/>
            <w:tcBorders>
              <w:top w:val="single" w:sz="2" w:space="0" w:color="221F1F"/>
              <w:left w:val="single" w:sz="2" w:space="0" w:color="221F1F"/>
              <w:bottom w:val="single" w:sz="2" w:space="0" w:color="221F1F"/>
              <w:right w:val="double" w:sz="2" w:space="0" w:color="221F1F"/>
            </w:tcBorders>
            <w:vAlign w:val="bottom"/>
          </w:tcPr>
          <w:p w14:paraId="3803204C" w14:textId="147A57A7"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 xml:space="preserve"> Menuiserie intérieure</w:t>
            </w:r>
          </w:p>
        </w:tc>
      </w:tr>
      <w:tr w:rsidR="00AF68C7" w:rsidRPr="00E43B1A" w14:paraId="26C40B7C"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44510582" w14:textId="257C5822" w:rsidR="00AF68C7" w:rsidRPr="00E43B1A" w:rsidRDefault="00AF68C7" w:rsidP="00AF68C7">
            <w:pPr>
              <w:pStyle w:val="TableParagraph"/>
              <w:spacing w:before="0"/>
              <w:ind w:left="177" w:right="164"/>
              <w:jc w:val="center"/>
              <w:rPr>
                <w:sz w:val="18"/>
                <w:szCs w:val="18"/>
              </w:rPr>
            </w:pPr>
            <w:r w:rsidRPr="00E43B1A">
              <w:rPr>
                <w:sz w:val="18"/>
                <w:szCs w:val="18"/>
              </w:rPr>
              <w:t>12</w:t>
            </w:r>
          </w:p>
        </w:tc>
        <w:tc>
          <w:tcPr>
            <w:tcW w:w="2835" w:type="dxa"/>
            <w:tcBorders>
              <w:top w:val="single" w:sz="2" w:space="0" w:color="221F1F"/>
              <w:left w:val="single" w:sz="2" w:space="0" w:color="221F1F"/>
              <w:bottom w:val="single" w:sz="2" w:space="0" w:color="221F1F"/>
              <w:right w:val="single" w:sz="2" w:space="0" w:color="221F1F"/>
            </w:tcBorders>
            <w:vAlign w:val="center"/>
          </w:tcPr>
          <w:p w14:paraId="734D29A9" w14:textId="67E191C1" w:rsidR="00AF68C7" w:rsidRPr="00E43B1A" w:rsidRDefault="00AF68C7" w:rsidP="00AF68C7">
            <w:pPr>
              <w:pStyle w:val="TableParagraph"/>
              <w:spacing w:before="0"/>
              <w:ind w:left="83"/>
              <w:rPr>
                <w:color w:val="221F1F"/>
                <w:sz w:val="18"/>
                <w:szCs w:val="18"/>
              </w:rPr>
            </w:pPr>
            <w:r w:rsidRPr="00E43B1A">
              <w:rPr>
                <w:rFonts w:ascii="PT Sans" w:hAnsi="PT Sans"/>
              </w:rPr>
              <w:t>Elévateur PMR</w:t>
            </w:r>
          </w:p>
        </w:tc>
        <w:tc>
          <w:tcPr>
            <w:tcW w:w="1134" w:type="dxa"/>
            <w:tcBorders>
              <w:top w:val="single" w:sz="2" w:space="0" w:color="221F1F"/>
              <w:left w:val="single" w:sz="2" w:space="0" w:color="221F1F"/>
              <w:bottom w:val="single" w:sz="2" w:space="0" w:color="221F1F"/>
              <w:right w:val="single" w:sz="2" w:space="0" w:color="221F1F"/>
            </w:tcBorders>
            <w:vAlign w:val="center"/>
          </w:tcPr>
          <w:p w14:paraId="724425A3" w14:textId="626CA9F0" w:rsidR="00AF68C7" w:rsidRPr="00E43B1A" w:rsidRDefault="00AF68C7" w:rsidP="00AF68C7">
            <w:pPr>
              <w:pStyle w:val="TableParagraph"/>
              <w:spacing w:before="0"/>
              <w:ind w:left="83"/>
              <w:jc w:val="center"/>
              <w:rPr>
                <w:color w:val="221F1F"/>
                <w:spacing w:val="-4"/>
                <w:sz w:val="18"/>
                <w:szCs w:val="18"/>
              </w:rPr>
            </w:pPr>
            <w:r w:rsidRPr="00E43B1A">
              <w:rPr>
                <w:rFonts w:ascii="PT Sans" w:hAnsi="PT Sans"/>
                <w:color w:val="000000"/>
                <w:sz w:val="20"/>
                <w:szCs w:val="20"/>
              </w:rPr>
              <w:t>BT48 </w:t>
            </w:r>
          </w:p>
        </w:tc>
        <w:tc>
          <w:tcPr>
            <w:tcW w:w="4668" w:type="dxa"/>
            <w:tcBorders>
              <w:top w:val="single" w:sz="2" w:space="0" w:color="221F1F"/>
              <w:left w:val="single" w:sz="2" w:space="0" w:color="221F1F"/>
              <w:bottom w:val="single" w:sz="2" w:space="0" w:color="221F1F"/>
              <w:right w:val="double" w:sz="2" w:space="0" w:color="221F1F"/>
            </w:tcBorders>
            <w:vAlign w:val="bottom"/>
          </w:tcPr>
          <w:p w14:paraId="3B64D820" w14:textId="5338ACF4"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 xml:space="preserve"> Ascenseurs</w:t>
            </w:r>
          </w:p>
        </w:tc>
      </w:tr>
      <w:tr w:rsidR="00AF68C7" w:rsidRPr="00E43B1A" w14:paraId="4BACADC2"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2491E6A1" w14:textId="7A7235C2" w:rsidR="00AF68C7" w:rsidRPr="00E43B1A" w:rsidRDefault="00AF68C7" w:rsidP="00AF68C7">
            <w:pPr>
              <w:pStyle w:val="TableParagraph"/>
              <w:spacing w:before="0"/>
              <w:ind w:left="177" w:right="164"/>
              <w:jc w:val="center"/>
              <w:rPr>
                <w:sz w:val="18"/>
                <w:szCs w:val="18"/>
              </w:rPr>
            </w:pPr>
            <w:r w:rsidRPr="00E43B1A">
              <w:rPr>
                <w:sz w:val="18"/>
                <w:szCs w:val="18"/>
              </w:rPr>
              <w:t>13</w:t>
            </w:r>
          </w:p>
        </w:tc>
        <w:tc>
          <w:tcPr>
            <w:tcW w:w="2835" w:type="dxa"/>
            <w:tcBorders>
              <w:top w:val="single" w:sz="2" w:space="0" w:color="221F1F"/>
              <w:left w:val="single" w:sz="2" w:space="0" w:color="221F1F"/>
              <w:bottom w:val="single" w:sz="2" w:space="0" w:color="221F1F"/>
              <w:right w:val="single" w:sz="2" w:space="0" w:color="221F1F"/>
            </w:tcBorders>
            <w:vAlign w:val="center"/>
          </w:tcPr>
          <w:p w14:paraId="0C4973CD" w14:textId="53A18CCD" w:rsidR="00AF68C7" w:rsidRPr="00E43B1A" w:rsidRDefault="00AF68C7" w:rsidP="00AF68C7">
            <w:pPr>
              <w:pStyle w:val="TableParagraph"/>
              <w:spacing w:before="0"/>
              <w:ind w:left="83"/>
              <w:rPr>
                <w:color w:val="221F1F"/>
                <w:sz w:val="18"/>
                <w:szCs w:val="18"/>
              </w:rPr>
            </w:pPr>
            <w:r w:rsidRPr="00E43B1A">
              <w:rPr>
                <w:rFonts w:ascii="PT Sans" w:hAnsi="PT Sans"/>
              </w:rPr>
              <w:t>Electricité CFO-CFA</w:t>
            </w:r>
          </w:p>
        </w:tc>
        <w:tc>
          <w:tcPr>
            <w:tcW w:w="1134" w:type="dxa"/>
            <w:tcBorders>
              <w:top w:val="single" w:sz="2" w:space="0" w:color="221F1F"/>
              <w:left w:val="single" w:sz="2" w:space="0" w:color="221F1F"/>
              <w:bottom w:val="single" w:sz="2" w:space="0" w:color="221F1F"/>
              <w:right w:val="single" w:sz="2" w:space="0" w:color="221F1F"/>
            </w:tcBorders>
            <w:vAlign w:val="center"/>
          </w:tcPr>
          <w:p w14:paraId="78EC339F" w14:textId="5615B9AA" w:rsidR="00AF68C7" w:rsidRPr="00E43B1A" w:rsidRDefault="00AF68C7" w:rsidP="00AF68C7">
            <w:pPr>
              <w:pStyle w:val="TableParagraph"/>
              <w:spacing w:before="0"/>
              <w:ind w:left="83"/>
              <w:jc w:val="center"/>
              <w:rPr>
                <w:color w:val="221F1F"/>
                <w:spacing w:val="-4"/>
                <w:sz w:val="18"/>
                <w:szCs w:val="18"/>
              </w:rPr>
            </w:pPr>
            <w:r w:rsidRPr="00E43B1A">
              <w:rPr>
                <w:rFonts w:ascii="PT Sans" w:hAnsi="PT Sans"/>
                <w:color w:val="000000"/>
                <w:sz w:val="20"/>
                <w:szCs w:val="20"/>
              </w:rPr>
              <w:t>BT 47</w:t>
            </w:r>
          </w:p>
        </w:tc>
        <w:tc>
          <w:tcPr>
            <w:tcW w:w="4668" w:type="dxa"/>
            <w:tcBorders>
              <w:top w:val="single" w:sz="2" w:space="0" w:color="221F1F"/>
              <w:left w:val="single" w:sz="2" w:space="0" w:color="221F1F"/>
              <w:bottom w:val="single" w:sz="2" w:space="0" w:color="221F1F"/>
              <w:right w:val="double" w:sz="2" w:space="0" w:color="221F1F"/>
            </w:tcBorders>
            <w:vAlign w:val="bottom"/>
          </w:tcPr>
          <w:p w14:paraId="188544CA" w14:textId="4EDFF472"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 Electricité</w:t>
            </w:r>
          </w:p>
        </w:tc>
      </w:tr>
      <w:tr w:rsidR="00AF68C7" w:rsidRPr="00E43B1A" w14:paraId="53195BB1"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797CAF8D" w14:textId="3891A467" w:rsidR="00AF68C7" w:rsidRPr="00E43B1A" w:rsidRDefault="00AF68C7" w:rsidP="00AF68C7">
            <w:pPr>
              <w:pStyle w:val="TableParagraph"/>
              <w:spacing w:before="0"/>
              <w:ind w:left="177" w:right="164"/>
              <w:jc w:val="center"/>
              <w:rPr>
                <w:sz w:val="18"/>
                <w:szCs w:val="18"/>
              </w:rPr>
            </w:pPr>
            <w:r w:rsidRPr="00E43B1A">
              <w:rPr>
                <w:sz w:val="18"/>
                <w:szCs w:val="18"/>
              </w:rPr>
              <w:t>14</w:t>
            </w:r>
          </w:p>
        </w:tc>
        <w:tc>
          <w:tcPr>
            <w:tcW w:w="2835" w:type="dxa"/>
            <w:tcBorders>
              <w:top w:val="single" w:sz="2" w:space="0" w:color="221F1F"/>
              <w:left w:val="single" w:sz="2" w:space="0" w:color="221F1F"/>
              <w:bottom w:val="single" w:sz="2" w:space="0" w:color="221F1F"/>
              <w:right w:val="single" w:sz="2" w:space="0" w:color="221F1F"/>
            </w:tcBorders>
            <w:vAlign w:val="center"/>
          </w:tcPr>
          <w:p w14:paraId="3F67AB95" w14:textId="77A37FB1" w:rsidR="00AF68C7" w:rsidRPr="00E43B1A" w:rsidRDefault="00AF68C7" w:rsidP="00AF68C7">
            <w:pPr>
              <w:pStyle w:val="TableParagraph"/>
              <w:spacing w:before="0"/>
              <w:ind w:left="83"/>
              <w:rPr>
                <w:color w:val="221F1F"/>
                <w:sz w:val="18"/>
                <w:szCs w:val="18"/>
              </w:rPr>
            </w:pPr>
            <w:r w:rsidRPr="00E43B1A">
              <w:rPr>
                <w:rFonts w:ascii="PT Sans" w:hAnsi="PT Sans"/>
              </w:rPr>
              <w:t>Solaire photovoltaïque</w:t>
            </w:r>
          </w:p>
        </w:tc>
        <w:tc>
          <w:tcPr>
            <w:tcW w:w="1134" w:type="dxa"/>
            <w:tcBorders>
              <w:top w:val="single" w:sz="2" w:space="0" w:color="221F1F"/>
              <w:left w:val="single" w:sz="2" w:space="0" w:color="221F1F"/>
              <w:bottom w:val="single" w:sz="2" w:space="0" w:color="221F1F"/>
              <w:right w:val="single" w:sz="2" w:space="0" w:color="221F1F"/>
            </w:tcBorders>
            <w:vAlign w:val="center"/>
          </w:tcPr>
          <w:p w14:paraId="072E5A9C" w14:textId="371A79E8" w:rsidR="00AF68C7" w:rsidRPr="00E43B1A" w:rsidRDefault="00AF68C7" w:rsidP="00AF68C7">
            <w:pPr>
              <w:pStyle w:val="TableParagraph"/>
              <w:spacing w:before="0"/>
              <w:ind w:left="83"/>
              <w:jc w:val="center"/>
              <w:rPr>
                <w:color w:val="221F1F"/>
                <w:spacing w:val="-4"/>
                <w:sz w:val="18"/>
                <w:szCs w:val="18"/>
              </w:rPr>
            </w:pPr>
            <w:r w:rsidRPr="00E43B1A">
              <w:rPr>
                <w:rFonts w:ascii="PT Sans" w:hAnsi="PT Sans"/>
                <w:color w:val="000000"/>
                <w:sz w:val="20"/>
                <w:szCs w:val="20"/>
              </w:rPr>
              <w:t>BT 47 </w:t>
            </w:r>
          </w:p>
        </w:tc>
        <w:tc>
          <w:tcPr>
            <w:tcW w:w="4668" w:type="dxa"/>
            <w:tcBorders>
              <w:top w:val="single" w:sz="2" w:space="0" w:color="221F1F"/>
              <w:left w:val="single" w:sz="2" w:space="0" w:color="221F1F"/>
              <w:bottom w:val="single" w:sz="2" w:space="0" w:color="221F1F"/>
              <w:right w:val="double" w:sz="2" w:space="0" w:color="221F1F"/>
            </w:tcBorders>
            <w:vAlign w:val="bottom"/>
          </w:tcPr>
          <w:p w14:paraId="1856C03B" w14:textId="22EA29A9" w:rsidR="00AF68C7" w:rsidRPr="00E43B1A" w:rsidRDefault="00AF68C7" w:rsidP="00AF68C7">
            <w:pPr>
              <w:pStyle w:val="TableParagraph"/>
              <w:spacing w:before="0"/>
              <w:ind w:left="83"/>
              <w:jc w:val="center"/>
              <w:rPr>
                <w:color w:val="221F1F"/>
                <w:sz w:val="18"/>
                <w:szCs w:val="18"/>
              </w:rPr>
            </w:pPr>
            <w:r w:rsidRPr="00E43B1A">
              <w:rPr>
                <w:rFonts w:ascii="Aptos Narrow" w:hAnsi="Aptos Narrow"/>
                <w:color w:val="000000"/>
              </w:rPr>
              <w:t>Electricité</w:t>
            </w:r>
          </w:p>
        </w:tc>
      </w:tr>
      <w:tr w:rsidR="009F17F4" w:rsidRPr="00E43B1A" w14:paraId="6E082B02"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4BA1F5C1" w14:textId="73B51DBE" w:rsidR="009F17F4" w:rsidRPr="00E43B1A" w:rsidRDefault="009F17F4" w:rsidP="009F17F4">
            <w:pPr>
              <w:pStyle w:val="TableParagraph"/>
              <w:spacing w:before="0"/>
              <w:ind w:left="177" w:right="164"/>
              <w:jc w:val="center"/>
              <w:rPr>
                <w:sz w:val="18"/>
                <w:szCs w:val="18"/>
              </w:rPr>
            </w:pPr>
            <w:r w:rsidRPr="00E43B1A">
              <w:rPr>
                <w:sz w:val="18"/>
                <w:szCs w:val="18"/>
              </w:rPr>
              <w:t>15</w:t>
            </w:r>
          </w:p>
        </w:tc>
        <w:tc>
          <w:tcPr>
            <w:tcW w:w="2835" w:type="dxa"/>
            <w:tcBorders>
              <w:top w:val="single" w:sz="2" w:space="0" w:color="221F1F"/>
              <w:left w:val="single" w:sz="2" w:space="0" w:color="221F1F"/>
              <w:bottom w:val="single" w:sz="2" w:space="0" w:color="221F1F"/>
              <w:right w:val="single" w:sz="2" w:space="0" w:color="221F1F"/>
            </w:tcBorders>
            <w:vAlign w:val="center"/>
          </w:tcPr>
          <w:p w14:paraId="1F5DCB9A" w14:textId="5666A6BB" w:rsidR="009F17F4" w:rsidRPr="00E43B1A" w:rsidRDefault="009F17F4" w:rsidP="009F17F4">
            <w:pPr>
              <w:pStyle w:val="TableParagraph"/>
              <w:spacing w:before="0"/>
              <w:ind w:left="83"/>
              <w:rPr>
                <w:color w:val="221F1F"/>
                <w:sz w:val="18"/>
                <w:szCs w:val="18"/>
              </w:rPr>
            </w:pPr>
            <w:r w:rsidRPr="00E43B1A">
              <w:rPr>
                <w:rFonts w:ascii="PT Sans" w:hAnsi="PT Sans"/>
              </w:rPr>
              <w:t>CVC - Plomberie</w:t>
            </w:r>
          </w:p>
        </w:tc>
        <w:tc>
          <w:tcPr>
            <w:tcW w:w="1134" w:type="dxa"/>
            <w:tcBorders>
              <w:top w:val="single" w:sz="2" w:space="0" w:color="221F1F"/>
              <w:left w:val="single" w:sz="2" w:space="0" w:color="221F1F"/>
              <w:bottom w:val="single" w:sz="2" w:space="0" w:color="221F1F"/>
              <w:right w:val="single" w:sz="2" w:space="0" w:color="221F1F"/>
            </w:tcBorders>
            <w:vAlign w:val="center"/>
          </w:tcPr>
          <w:p w14:paraId="62FA380F" w14:textId="77777777" w:rsidR="009F17F4" w:rsidRPr="00E43B1A" w:rsidRDefault="009F17F4" w:rsidP="009F17F4">
            <w:pPr>
              <w:pStyle w:val="TableParagraph"/>
              <w:spacing w:before="0"/>
              <w:ind w:left="83"/>
              <w:jc w:val="center"/>
              <w:rPr>
                <w:rFonts w:ascii="PT Sans" w:hAnsi="PT Sans"/>
                <w:color w:val="000000"/>
                <w:sz w:val="20"/>
                <w:szCs w:val="20"/>
              </w:rPr>
            </w:pPr>
            <w:r w:rsidRPr="00E43B1A">
              <w:rPr>
                <w:rFonts w:ascii="PT Sans" w:hAnsi="PT Sans"/>
                <w:color w:val="000000"/>
                <w:sz w:val="20"/>
                <w:szCs w:val="20"/>
              </w:rPr>
              <w:t>BT 40 </w:t>
            </w:r>
          </w:p>
          <w:p w14:paraId="6C58884B" w14:textId="1ABFB9CC" w:rsidR="009F17F4" w:rsidRPr="00E43B1A" w:rsidRDefault="009F17F4" w:rsidP="00DE18D5">
            <w:pPr>
              <w:pStyle w:val="TableParagraph"/>
              <w:spacing w:before="0"/>
              <w:ind w:left="83"/>
              <w:jc w:val="center"/>
              <w:rPr>
                <w:rFonts w:ascii="PT Sans" w:hAnsi="PT Sans"/>
                <w:color w:val="000000"/>
                <w:sz w:val="20"/>
                <w:szCs w:val="20"/>
              </w:rPr>
            </w:pPr>
            <w:r w:rsidRPr="00E43B1A">
              <w:rPr>
                <w:rFonts w:ascii="PT Sans" w:hAnsi="PT Sans"/>
                <w:color w:val="000000"/>
                <w:sz w:val="20"/>
                <w:szCs w:val="20"/>
              </w:rPr>
              <w:t>BT 41</w:t>
            </w:r>
          </w:p>
        </w:tc>
        <w:tc>
          <w:tcPr>
            <w:tcW w:w="4668" w:type="dxa"/>
            <w:tcBorders>
              <w:top w:val="single" w:sz="2" w:space="0" w:color="221F1F"/>
              <w:left w:val="single" w:sz="2" w:space="0" w:color="221F1F"/>
              <w:bottom w:val="single" w:sz="2" w:space="0" w:color="221F1F"/>
              <w:right w:val="double" w:sz="2" w:space="0" w:color="221F1F"/>
            </w:tcBorders>
            <w:vAlign w:val="bottom"/>
          </w:tcPr>
          <w:p w14:paraId="2B17C4B0" w14:textId="62D594C6" w:rsidR="009F17F4" w:rsidRPr="00E43B1A" w:rsidRDefault="009F17F4" w:rsidP="009F17F4">
            <w:pPr>
              <w:pStyle w:val="TableParagraph"/>
              <w:spacing w:before="0"/>
              <w:ind w:left="83"/>
              <w:jc w:val="center"/>
              <w:rPr>
                <w:rFonts w:ascii="Aptos Narrow" w:hAnsi="Aptos Narrow"/>
                <w:color w:val="000000"/>
              </w:rPr>
            </w:pPr>
            <w:r w:rsidRPr="00E43B1A">
              <w:rPr>
                <w:rFonts w:ascii="Aptos Narrow" w:hAnsi="Aptos Narrow"/>
                <w:color w:val="000000"/>
              </w:rPr>
              <w:t xml:space="preserve"> Chauffage (</w:t>
            </w:r>
            <w:r w:rsidR="00DE18D5" w:rsidRPr="00E43B1A">
              <w:rPr>
                <w:rFonts w:ascii="Aptos Narrow" w:hAnsi="Aptos Narrow"/>
                <w:color w:val="000000"/>
              </w:rPr>
              <w:t>6</w:t>
            </w:r>
            <w:r w:rsidRPr="00E43B1A">
              <w:rPr>
                <w:rFonts w:ascii="Aptos Narrow" w:hAnsi="Aptos Narrow"/>
                <w:color w:val="000000"/>
              </w:rPr>
              <w:t>0 %)</w:t>
            </w:r>
          </w:p>
          <w:p w14:paraId="1B718BAD" w14:textId="48478F31" w:rsidR="009F17F4" w:rsidRPr="00E43B1A" w:rsidRDefault="009F17F4" w:rsidP="00DE18D5">
            <w:pPr>
              <w:pStyle w:val="TableParagraph"/>
              <w:spacing w:before="0"/>
              <w:ind w:left="83"/>
              <w:jc w:val="center"/>
              <w:rPr>
                <w:rFonts w:ascii="Aptos Narrow" w:hAnsi="Aptos Narrow"/>
                <w:color w:val="000000"/>
              </w:rPr>
            </w:pPr>
            <w:r w:rsidRPr="00E43B1A">
              <w:rPr>
                <w:rFonts w:ascii="Aptos Narrow" w:hAnsi="Aptos Narrow"/>
                <w:color w:val="000000"/>
              </w:rPr>
              <w:t>Ventilation (</w:t>
            </w:r>
            <w:r w:rsidR="00DE18D5" w:rsidRPr="00E43B1A">
              <w:rPr>
                <w:rFonts w:ascii="Aptos Narrow" w:hAnsi="Aptos Narrow"/>
                <w:color w:val="000000"/>
              </w:rPr>
              <w:t>4</w:t>
            </w:r>
            <w:r w:rsidRPr="00E43B1A">
              <w:rPr>
                <w:rFonts w:ascii="Aptos Narrow" w:hAnsi="Aptos Narrow"/>
                <w:color w:val="000000"/>
              </w:rPr>
              <w:t>0 %)</w:t>
            </w:r>
          </w:p>
        </w:tc>
      </w:tr>
      <w:tr w:rsidR="009F17F4" w:rsidRPr="00E43B1A" w14:paraId="7C959BF4"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34354EA8" w14:textId="4F554F4F" w:rsidR="009F17F4" w:rsidRPr="00E43B1A" w:rsidRDefault="009F17F4" w:rsidP="009F17F4">
            <w:pPr>
              <w:pStyle w:val="TableParagraph"/>
              <w:spacing w:before="0"/>
              <w:ind w:left="177" w:right="164"/>
              <w:jc w:val="center"/>
              <w:rPr>
                <w:sz w:val="18"/>
                <w:szCs w:val="18"/>
              </w:rPr>
            </w:pPr>
            <w:r w:rsidRPr="00E43B1A">
              <w:rPr>
                <w:sz w:val="18"/>
                <w:szCs w:val="18"/>
              </w:rPr>
              <w:t>16</w:t>
            </w:r>
          </w:p>
        </w:tc>
        <w:tc>
          <w:tcPr>
            <w:tcW w:w="2835" w:type="dxa"/>
            <w:tcBorders>
              <w:top w:val="single" w:sz="2" w:space="0" w:color="221F1F"/>
              <w:left w:val="single" w:sz="2" w:space="0" w:color="221F1F"/>
              <w:bottom w:val="single" w:sz="2" w:space="0" w:color="221F1F"/>
              <w:right w:val="single" w:sz="2" w:space="0" w:color="221F1F"/>
            </w:tcBorders>
            <w:vAlign w:val="center"/>
          </w:tcPr>
          <w:p w14:paraId="7C174E2E" w14:textId="3B173078" w:rsidR="009F17F4" w:rsidRPr="00E43B1A" w:rsidRDefault="009F17F4" w:rsidP="009F17F4">
            <w:pPr>
              <w:pStyle w:val="TableParagraph"/>
              <w:spacing w:before="0"/>
              <w:ind w:left="83"/>
              <w:rPr>
                <w:color w:val="221F1F"/>
                <w:sz w:val="18"/>
                <w:szCs w:val="18"/>
              </w:rPr>
            </w:pPr>
            <w:r w:rsidRPr="00E43B1A">
              <w:rPr>
                <w:rFonts w:ascii="PT Sans" w:hAnsi="PT Sans"/>
              </w:rPr>
              <w:t>Sondes géothermiques</w:t>
            </w:r>
          </w:p>
        </w:tc>
        <w:tc>
          <w:tcPr>
            <w:tcW w:w="1134" w:type="dxa"/>
            <w:tcBorders>
              <w:top w:val="single" w:sz="2" w:space="0" w:color="221F1F"/>
              <w:left w:val="single" w:sz="2" w:space="0" w:color="221F1F"/>
              <w:bottom w:val="single" w:sz="2" w:space="0" w:color="221F1F"/>
              <w:right w:val="single" w:sz="2" w:space="0" w:color="221F1F"/>
            </w:tcBorders>
            <w:vAlign w:val="center"/>
          </w:tcPr>
          <w:p w14:paraId="251F4209" w14:textId="00B925BC" w:rsidR="009F17F4" w:rsidRPr="00E43B1A" w:rsidRDefault="00866D52" w:rsidP="009F17F4">
            <w:pPr>
              <w:pStyle w:val="TableParagraph"/>
              <w:spacing w:before="0"/>
              <w:ind w:left="83"/>
              <w:jc w:val="center"/>
              <w:rPr>
                <w:color w:val="221F1F"/>
                <w:spacing w:val="-4"/>
                <w:sz w:val="18"/>
                <w:szCs w:val="18"/>
              </w:rPr>
            </w:pPr>
            <w:r w:rsidRPr="00E43B1A">
              <w:rPr>
                <w:rFonts w:ascii="PT Sans" w:hAnsi="PT Sans"/>
                <w:color w:val="000000"/>
                <w:sz w:val="20"/>
                <w:szCs w:val="20"/>
              </w:rPr>
              <w:t>TP0</w:t>
            </w:r>
            <w:r w:rsidR="0057467E" w:rsidRPr="00E43B1A">
              <w:rPr>
                <w:rFonts w:ascii="PT Sans" w:hAnsi="PT Sans"/>
                <w:color w:val="000000"/>
                <w:sz w:val="20"/>
                <w:szCs w:val="20"/>
              </w:rPr>
              <w:t>1</w:t>
            </w:r>
          </w:p>
        </w:tc>
        <w:tc>
          <w:tcPr>
            <w:tcW w:w="4668" w:type="dxa"/>
            <w:tcBorders>
              <w:top w:val="single" w:sz="2" w:space="0" w:color="221F1F"/>
              <w:left w:val="single" w:sz="2" w:space="0" w:color="221F1F"/>
              <w:bottom w:val="single" w:sz="2" w:space="0" w:color="221F1F"/>
              <w:right w:val="double" w:sz="2" w:space="0" w:color="221F1F"/>
            </w:tcBorders>
            <w:vAlign w:val="bottom"/>
          </w:tcPr>
          <w:p w14:paraId="3B35088B" w14:textId="1F130E26" w:rsidR="009F17F4" w:rsidRPr="00E43B1A" w:rsidRDefault="0057467E" w:rsidP="009F17F4">
            <w:pPr>
              <w:pStyle w:val="TableParagraph"/>
              <w:spacing w:before="0"/>
              <w:ind w:left="83"/>
              <w:jc w:val="center"/>
              <w:rPr>
                <w:color w:val="221F1F"/>
                <w:sz w:val="18"/>
                <w:szCs w:val="18"/>
              </w:rPr>
            </w:pPr>
            <w:r w:rsidRPr="00E43B1A">
              <w:rPr>
                <w:color w:val="221F1F"/>
                <w:sz w:val="18"/>
                <w:szCs w:val="18"/>
              </w:rPr>
              <w:t>Index général tous travaux</w:t>
            </w:r>
          </w:p>
        </w:tc>
      </w:tr>
      <w:tr w:rsidR="00866D52" w:rsidRPr="00E43B1A" w14:paraId="03AB01BB" w14:textId="77777777" w:rsidTr="00311C15">
        <w:trPr>
          <w:trHeight w:val="383"/>
        </w:trPr>
        <w:tc>
          <w:tcPr>
            <w:tcW w:w="943" w:type="dxa"/>
            <w:tcBorders>
              <w:top w:val="single" w:sz="2" w:space="0" w:color="221F1F"/>
              <w:left w:val="single" w:sz="2" w:space="0" w:color="221F1F"/>
              <w:bottom w:val="single" w:sz="2" w:space="0" w:color="221F1F"/>
              <w:right w:val="single" w:sz="2" w:space="0" w:color="221F1F"/>
            </w:tcBorders>
            <w:vAlign w:val="center"/>
          </w:tcPr>
          <w:p w14:paraId="4BF534CF" w14:textId="32412CF4" w:rsidR="00866D52" w:rsidRPr="00E43B1A" w:rsidRDefault="00866D52" w:rsidP="00866D52">
            <w:pPr>
              <w:pStyle w:val="TableParagraph"/>
              <w:spacing w:before="0"/>
              <w:ind w:left="177" w:right="164"/>
              <w:jc w:val="center"/>
              <w:rPr>
                <w:sz w:val="18"/>
                <w:szCs w:val="18"/>
              </w:rPr>
            </w:pPr>
            <w:r w:rsidRPr="00E43B1A">
              <w:rPr>
                <w:sz w:val="18"/>
                <w:szCs w:val="18"/>
              </w:rPr>
              <w:t>17</w:t>
            </w:r>
          </w:p>
        </w:tc>
        <w:tc>
          <w:tcPr>
            <w:tcW w:w="2835" w:type="dxa"/>
            <w:tcBorders>
              <w:top w:val="single" w:sz="2" w:space="0" w:color="221F1F"/>
              <w:left w:val="single" w:sz="2" w:space="0" w:color="221F1F"/>
              <w:bottom w:val="single" w:sz="2" w:space="0" w:color="221F1F"/>
              <w:right w:val="single" w:sz="2" w:space="0" w:color="221F1F"/>
            </w:tcBorders>
            <w:vAlign w:val="center"/>
          </w:tcPr>
          <w:p w14:paraId="18F7B9C0" w14:textId="03AB51F3" w:rsidR="00866D52" w:rsidRPr="00E43B1A" w:rsidRDefault="00866D52" w:rsidP="00866D52">
            <w:pPr>
              <w:pStyle w:val="TableParagraph"/>
              <w:spacing w:before="0"/>
              <w:ind w:left="83"/>
              <w:rPr>
                <w:color w:val="221F1F"/>
                <w:sz w:val="18"/>
                <w:szCs w:val="18"/>
              </w:rPr>
            </w:pPr>
            <w:r w:rsidRPr="00E43B1A">
              <w:t>VRD – GO – Maçonnerie</w:t>
            </w:r>
          </w:p>
        </w:tc>
        <w:tc>
          <w:tcPr>
            <w:tcW w:w="1134" w:type="dxa"/>
            <w:tcBorders>
              <w:top w:val="single" w:sz="2" w:space="0" w:color="221F1F"/>
              <w:left w:val="single" w:sz="2" w:space="0" w:color="221F1F"/>
              <w:bottom w:val="single" w:sz="2" w:space="0" w:color="221F1F"/>
              <w:right w:val="single" w:sz="2" w:space="0" w:color="221F1F"/>
            </w:tcBorders>
            <w:vAlign w:val="center"/>
          </w:tcPr>
          <w:p w14:paraId="729DB857" w14:textId="0E2C1A83" w:rsidR="00866D52" w:rsidRPr="00E43B1A" w:rsidRDefault="00866D52" w:rsidP="00866D52">
            <w:pPr>
              <w:pStyle w:val="TableParagraph"/>
              <w:spacing w:before="0"/>
              <w:ind w:left="83"/>
              <w:jc w:val="center"/>
              <w:rPr>
                <w:color w:val="221F1F"/>
                <w:spacing w:val="-4"/>
                <w:sz w:val="18"/>
                <w:szCs w:val="18"/>
              </w:rPr>
            </w:pPr>
            <w:r w:rsidRPr="00E43B1A">
              <w:rPr>
                <w:rFonts w:ascii="PT Sans" w:hAnsi="PT Sans"/>
                <w:color w:val="000000"/>
                <w:sz w:val="20"/>
                <w:szCs w:val="20"/>
              </w:rPr>
              <w:t>BT02 </w:t>
            </w:r>
          </w:p>
        </w:tc>
        <w:tc>
          <w:tcPr>
            <w:tcW w:w="4668" w:type="dxa"/>
            <w:tcBorders>
              <w:top w:val="single" w:sz="2" w:space="0" w:color="221F1F"/>
              <w:left w:val="single" w:sz="2" w:space="0" w:color="221F1F"/>
              <w:bottom w:val="single" w:sz="2" w:space="0" w:color="221F1F"/>
              <w:right w:val="double" w:sz="2" w:space="0" w:color="221F1F"/>
            </w:tcBorders>
            <w:vAlign w:val="bottom"/>
          </w:tcPr>
          <w:p w14:paraId="27B5C749" w14:textId="5B71E3FD" w:rsidR="00866D52" w:rsidRPr="00E43B1A" w:rsidRDefault="00866D52" w:rsidP="00866D52">
            <w:pPr>
              <w:pStyle w:val="TableParagraph"/>
              <w:spacing w:before="0"/>
              <w:ind w:left="83"/>
              <w:jc w:val="center"/>
              <w:rPr>
                <w:color w:val="221F1F"/>
                <w:sz w:val="18"/>
                <w:szCs w:val="18"/>
              </w:rPr>
            </w:pPr>
            <w:r w:rsidRPr="00E43B1A">
              <w:rPr>
                <w:rFonts w:ascii="Aptos Narrow" w:hAnsi="Aptos Narrow"/>
                <w:color w:val="000000"/>
              </w:rPr>
              <w:t xml:space="preserve"> Terrassement</w:t>
            </w:r>
          </w:p>
        </w:tc>
      </w:tr>
    </w:tbl>
    <w:p w14:paraId="33995522" w14:textId="77777777" w:rsidR="007D12C5" w:rsidRPr="00E43B1A" w:rsidRDefault="007D12C5" w:rsidP="007D12C5">
      <w:pPr>
        <w:pStyle w:val="Corpsdetexte"/>
        <w:rPr>
          <w:sz w:val="20"/>
          <w:szCs w:val="20"/>
        </w:rPr>
      </w:pPr>
    </w:p>
    <w:p w14:paraId="1C63C64E" w14:textId="77777777" w:rsidR="007D12C5" w:rsidRPr="00E43B1A" w:rsidRDefault="007D12C5" w:rsidP="007D12C5">
      <w:pPr>
        <w:spacing w:after="0"/>
        <w:rPr>
          <w:rFonts w:cs="Arial"/>
          <w:szCs w:val="20"/>
          <w:lang w:eastAsia="fr-FR"/>
        </w:rPr>
      </w:pPr>
    </w:p>
    <w:p w14:paraId="3ABB66B8" w14:textId="049A1D83" w:rsidR="007D12C5" w:rsidRPr="00E43B1A" w:rsidRDefault="007D12C5" w:rsidP="00807564">
      <w:pPr>
        <w:pStyle w:val="Titre2"/>
        <w:rPr>
          <w:b/>
          <w:bCs/>
        </w:rPr>
      </w:pPr>
      <w:bookmarkStart w:id="50" w:name="_Toc200579342"/>
      <w:bookmarkStart w:id="51" w:name="_Toc221742468"/>
      <w:r w:rsidRPr="00E43B1A">
        <w:rPr>
          <w:b/>
          <w:bCs/>
        </w:rPr>
        <w:t>Paiement des co-traitants et des sous-traitants</w:t>
      </w:r>
      <w:bookmarkEnd w:id="50"/>
      <w:bookmarkEnd w:id="51"/>
    </w:p>
    <w:p w14:paraId="42606627" w14:textId="77777777" w:rsidR="007D12C5" w:rsidRPr="00E43B1A" w:rsidRDefault="007D12C5" w:rsidP="007D12C5">
      <w:pPr>
        <w:spacing w:after="0"/>
        <w:ind w:firstLine="567"/>
        <w:rPr>
          <w:rFonts w:cs="Arial"/>
          <w:szCs w:val="20"/>
        </w:rPr>
      </w:pPr>
    </w:p>
    <w:p w14:paraId="073BC0AF" w14:textId="19B3E7F1" w:rsidR="007D12C5" w:rsidRPr="00E43B1A" w:rsidRDefault="007D12C5" w:rsidP="00DF3977">
      <w:pPr>
        <w:pStyle w:val="Titre3"/>
      </w:pPr>
      <w:bookmarkStart w:id="52" w:name="_Toc200579343"/>
      <w:r w:rsidRPr="00E43B1A">
        <w:t>Désignation de sous-traitants directs en cours de marché</w:t>
      </w:r>
      <w:bookmarkEnd w:id="52"/>
    </w:p>
    <w:p w14:paraId="1A5BBD3D"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L'acceptation d'un sous-traitant direct et l'agrément des conditions de paiement du contrat de sous-traitance sont constatés par un avenant ou un acte spécial signé par le représentant du pouvoir adjudicateur, et par l'entrepreneur qui a conclu le contrat de sous-traitance ; si cet entrepreneur est un cotraitant, l'avenant ou l'acte spécial est contresigné par le mandataire des entrepreneurs groupés.</w:t>
      </w:r>
    </w:p>
    <w:p w14:paraId="4C778176"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1FAE5D77"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 xml:space="preserve">Ceux-ci devront présenter toutes les garanties financières et attestations prévues à l’article R. 2193-3 du Code de la commande publique. </w:t>
      </w:r>
    </w:p>
    <w:p w14:paraId="7F4470A6" w14:textId="77777777" w:rsidR="007D12C5" w:rsidRPr="00E43B1A" w:rsidRDefault="007D12C5" w:rsidP="007D12C5">
      <w:pPr>
        <w:overflowPunct w:val="0"/>
        <w:autoSpaceDE w:val="0"/>
        <w:autoSpaceDN w:val="0"/>
        <w:adjustRightInd w:val="0"/>
        <w:spacing w:after="0"/>
        <w:rPr>
          <w:rFonts w:cs="Arial"/>
          <w:szCs w:val="20"/>
          <w:lang w:eastAsia="fr-FR"/>
        </w:rPr>
      </w:pPr>
    </w:p>
    <w:p w14:paraId="7FA28903"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 xml:space="preserve">Les sous-traitants devront satisfaire aux exigences de capacité, d’effectif et être en mesure de justifier de références en rapport avec l’importance et la complexité du projet, et être présentés à l’acceptation du maître d’ouvrage et les conditions de paiement agrées. </w:t>
      </w:r>
    </w:p>
    <w:p w14:paraId="196F29E9"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58A77FD2"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Il indique, en outre, pour les sous-traitants à payer directement :</w:t>
      </w:r>
    </w:p>
    <w:p w14:paraId="2CDF93A0" w14:textId="77777777" w:rsidR="007D12C5" w:rsidRPr="00E43B1A" w:rsidRDefault="007D12C5" w:rsidP="007D12C5">
      <w:pPr>
        <w:numPr>
          <w:ilvl w:val="0"/>
          <w:numId w:val="39"/>
        </w:numPr>
        <w:suppressAutoHyphens w:val="0"/>
        <w:overflowPunct w:val="0"/>
        <w:autoSpaceDE w:val="0"/>
        <w:autoSpaceDN w:val="0"/>
        <w:adjustRightInd w:val="0"/>
        <w:spacing w:after="0"/>
        <w:rPr>
          <w:rFonts w:cs="Arial"/>
          <w:szCs w:val="20"/>
          <w:lang w:eastAsia="fr-FR"/>
        </w:rPr>
      </w:pPr>
      <w:r w:rsidRPr="00E43B1A">
        <w:rPr>
          <w:rFonts w:cs="Arial"/>
          <w:szCs w:val="20"/>
          <w:lang w:eastAsia="fr-FR"/>
        </w:rPr>
        <w:t>le compte à créditer,</w:t>
      </w:r>
    </w:p>
    <w:p w14:paraId="182F3007" w14:textId="77777777" w:rsidR="007D12C5" w:rsidRPr="00E43B1A" w:rsidRDefault="007D12C5" w:rsidP="007D12C5">
      <w:pPr>
        <w:numPr>
          <w:ilvl w:val="0"/>
          <w:numId w:val="39"/>
        </w:numPr>
        <w:suppressAutoHyphens w:val="0"/>
        <w:overflowPunct w:val="0"/>
        <w:autoSpaceDE w:val="0"/>
        <w:autoSpaceDN w:val="0"/>
        <w:adjustRightInd w:val="0"/>
        <w:spacing w:after="0"/>
        <w:rPr>
          <w:rFonts w:cs="Arial"/>
          <w:szCs w:val="20"/>
          <w:lang w:eastAsia="fr-FR"/>
        </w:rPr>
      </w:pPr>
      <w:r w:rsidRPr="00E43B1A">
        <w:rPr>
          <w:rFonts w:cs="Arial"/>
          <w:szCs w:val="20"/>
          <w:lang w:eastAsia="fr-FR"/>
        </w:rPr>
        <w:lastRenderedPageBreak/>
        <w:t xml:space="preserve">la personne habilitée à donner les renseignements prévus à l'article R. 2191-60 du Code de la commande publique. </w:t>
      </w:r>
    </w:p>
    <w:p w14:paraId="65523A48"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1E92CFC6"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L'agrément d'un sous-traitant ne sera recevable que sous réserve :</w:t>
      </w:r>
    </w:p>
    <w:p w14:paraId="01399CD3" w14:textId="77777777" w:rsidR="007D12C5" w:rsidRPr="00E43B1A" w:rsidRDefault="007D12C5" w:rsidP="007D12C5">
      <w:pPr>
        <w:overflowPunct w:val="0"/>
        <w:autoSpaceDE w:val="0"/>
        <w:autoSpaceDN w:val="0"/>
        <w:adjustRightInd w:val="0"/>
        <w:spacing w:after="0"/>
        <w:rPr>
          <w:rFonts w:cs="Arial"/>
          <w:szCs w:val="20"/>
          <w:lang w:eastAsia="fr-FR"/>
        </w:rPr>
      </w:pPr>
    </w:p>
    <w:p w14:paraId="1A41FF7B"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a) que la demande en soit faite par le titulaire dans un délai compatible, d'une part avec le délai légal d'établissement du Plan Particulier de Sécurité et de Protection de la Santé (P.P.S.P.S.) par le sous-traitant et d'autre part avec la date prévisionnelle d'intervention du sous-traitant,</w:t>
      </w:r>
    </w:p>
    <w:p w14:paraId="70F2C755"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b) que ledit Plan Particulier soit effectivement établi et validé par le Coordonnateur Sécurité dans les délais requis. A défaut, l'agrément prononcé sera caduc. En tout état de cause, le titulaire demeure responsable en termes de délais du retard éventuel de son sous-traitant pour l'établissement du P.P.S.P.S.</w:t>
      </w:r>
    </w:p>
    <w:p w14:paraId="2CD5EF52"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264ADA02"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Le titulaire est en outre tenu, le cas échéant, au respect des conditions particulières à la sous-traitance visées à l'article 8.5 ci-après (Sécurité et protection de la santé des travailleurs sur le chantier).</w:t>
      </w:r>
    </w:p>
    <w:p w14:paraId="209A4191"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58D20C0D" w14:textId="46742D10" w:rsidR="007D12C5" w:rsidRPr="00E43B1A" w:rsidRDefault="007D12C5" w:rsidP="003E5505">
      <w:pPr>
        <w:pStyle w:val="Titre3"/>
      </w:pPr>
      <w:bookmarkStart w:id="53" w:name="_Toc200579344"/>
      <w:r w:rsidRPr="00E43B1A">
        <w:t>Modalités de paiement direct</w:t>
      </w:r>
      <w:bookmarkEnd w:id="53"/>
    </w:p>
    <w:p w14:paraId="0D25274B"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Dans le cas d'un groupement conjoint, la signature du projet de décompte par le mandataire vaut, pour chaque cotraitant, acceptation du montant d'acompte ou de solde à lui payer directement, compte tenu des modalités de répartition des paiements prévus dans le marché.</w:t>
      </w:r>
    </w:p>
    <w:p w14:paraId="6561102E"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57B6ADCB"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Dans le cas d'un groupement solidaire, la signature du projet de décompte par le mandataire vaut acceptation du groupement du montant d'acompte ou de solde à payer sur le compte ouvert au nom du groupement.</w:t>
      </w:r>
    </w:p>
    <w:p w14:paraId="163632F8"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384E0EFD" w14:textId="77777777" w:rsidR="007D12C5" w:rsidRPr="00E43B1A" w:rsidRDefault="007D12C5" w:rsidP="007D12C5">
      <w:pPr>
        <w:overflowPunct w:val="0"/>
        <w:autoSpaceDE w:val="0"/>
        <w:autoSpaceDN w:val="0"/>
        <w:adjustRightInd w:val="0"/>
        <w:spacing w:after="0"/>
        <w:rPr>
          <w:rFonts w:cs="Arial"/>
          <w:szCs w:val="20"/>
          <w:lang w:eastAsia="fr-FR"/>
        </w:rPr>
      </w:pPr>
      <w:r w:rsidRPr="00E43B1A">
        <w:rPr>
          <w:rFonts w:cs="Arial"/>
          <w:szCs w:val="20"/>
          <w:lang w:eastAsia="fr-FR"/>
        </w:rPr>
        <w:t>Dans le cas de sous-traitants, les modalités de paiement sont conformes aux articles R. 2193-10 à R. 2193-16 du Code de la commande publique.</w:t>
      </w:r>
    </w:p>
    <w:p w14:paraId="25A1D0E9" w14:textId="77777777" w:rsidR="007D12C5" w:rsidRPr="00E43B1A" w:rsidRDefault="007D12C5" w:rsidP="007D12C5">
      <w:pPr>
        <w:overflowPunct w:val="0"/>
        <w:autoSpaceDE w:val="0"/>
        <w:autoSpaceDN w:val="0"/>
        <w:adjustRightInd w:val="0"/>
        <w:spacing w:after="0"/>
        <w:ind w:firstLine="567"/>
        <w:rPr>
          <w:rFonts w:cs="Arial"/>
          <w:szCs w:val="20"/>
          <w:lang w:eastAsia="fr-FR"/>
        </w:rPr>
      </w:pPr>
    </w:p>
    <w:p w14:paraId="4BD83BAF" w14:textId="77777777" w:rsidR="007D12C5" w:rsidRPr="00E43B1A" w:rsidRDefault="007D12C5" w:rsidP="007D12C5">
      <w:pPr>
        <w:spacing w:after="0"/>
        <w:ind w:firstLine="567"/>
        <w:rPr>
          <w:rFonts w:cs="Arial"/>
          <w:szCs w:val="20"/>
        </w:rPr>
      </w:pPr>
    </w:p>
    <w:p w14:paraId="41767587" w14:textId="540707AE" w:rsidR="007D12C5" w:rsidRPr="00E43B1A" w:rsidRDefault="007D12C5" w:rsidP="00807564">
      <w:pPr>
        <w:pStyle w:val="Titre2"/>
        <w:rPr>
          <w:b/>
          <w:bCs/>
        </w:rPr>
      </w:pPr>
      <w:bookmarkStart w:id="54" w:name="_Toc200579345"/>
      <w:bookmarkStart w:id="55" w:name="_Toc221742469"/>
      <w:r w:rsidRPr="00E43B1A">
        <w:rPr>
          <w:b/>
          <w:bCs/>
        </w:rPr>
        <w:t>Dépenses d’intérêts communs</w:t>
      </w:r>
      <w:bookmarkEnd w:id="54"/>
      <w:bookmarkEnd w:id="55"/>
    </w:p>
    <w:p w14:paraId="7887846C" w14:textId="77777777" w:rsidR="007D12C5" w:rsidRPr="00E43B1A" w:rsidRDefault="007D12C5" w:rsidP="007D12C5">
      <w:pPr>
        <w:pStyle w:val="Style6"/>
      </w:pPr>
    </w:p>
    <w:p w14:paraId="01F00EE9" w14:textId="77777777" w:rsidR="007D12C5" w:rsidRPr="00E43B1A" w:rsidRDefault="007D12C5" w:rsidP="007D12C5">
      <w:pPr>
        <w:pStyle w:val="Corpsdutexteespace12dessus"/>
        <w:spacing w:before="0"/>
        <w:rPr>
          <w:rFonts w:cs="Arial"/>
          <w:sz w:val="20"/>
          <w:szCs w:val="20"/>
        </w:rPr>
      </w:pPr>
      <w:r w:rsidRPr="00E43B1A">
        <w:rPr>
          <w:rFonts w:cs="Arial"/>
          <w:sz w:val="20"/>
          <w:szCs w:val="20"/>
        </w:rPr>
        <w:t xml:space="preserve">Les modalités de gestion et de règlement du compte des dépenses communes de chantier (Compte Prorata) sont précisées </w:t>
      </w:r>
      <w:r w:rsidRPr="00E43B1A">
        <w:rPr>
          <w:rFonts w:cs="Arial"/>
          <w:sz w:val="20"/>
          <w:szCs w:val="20"/>
          <w:lang w:val="fr-FR"/>
        </w:rPr>
        <w:t>dans les prescriptions communes</w:t>
      </w:r>
      <w:r w:rsidRPr="00E43B1A">
        <w:rPr>
          <w:rFonts w:cs="Arial"/>
          <w:sz w:val="20"/>
          <w:szCs w:val="20"/>
        </w:rPr>
        <w:t>.</w:t>
      </w:r>
    </w:p>
    <w:p w14:paraId="6D973A18" w14:textId="77777777" w:rsidR="00953ED4" w:rsidRPr="00E43B1A" w:rsidRDefault="00953ED4">
      <w:pPr>
        <w:spacing w:after="0"/>
        <w:rPr>
          <w:rFonts w:eastAsia="Calibri" w:cs="Arial"/>
          <w:b/>
          <w:bCs/>
          <w:color w:val="333333"/>
          <w:szCs w:val="20"/>
          <w:lang w:eastAsia="fr-FR" w:bidi="ar-SA"/>
        </w:rPr>
      </w:pPr>
    </w:p>
    <w:p w14:paraId="5D9CA23A" w14:textId="77777777" w:rsidR="00953ED4" w:rsidRPr="00E43B1A" w:rsidRDefault="00953ED4">
      <w:pPr>
        <w:rPr>
          <w:rFonts w:eastAsia="Calibri" w:cs="Arial"/>
          <w:color w:val="333333"/>
          <w:szCs w:val="20"/>
          <w:lang w:eastAsia="fr-FR" w:bidi="ar-SA"/>
        </w:rPr>
      </w:pPr>
    </w:p>
    <w:p w14:paraId="5D08807B" w14:textId="5B477A5D" w:rsidR="00953ED4" w:rsidRPr="00E43B1A" w:rsidRDefault="0010182E">
      <w:pPr>
        <w:pStyle w:val="Titre1"/>
      </w:pPr>
      <w:bookmarkStart w:id="56" w:name="_Toc221742470"/>
      <w:r w:rsidRPr="00E43B1A">
        <w:t>Délais d’exécution – Pénalités – Primes</w:t>
      </w:r>
      <w:bookmarkEnd w:id="56"/>
      <w:r w:rsidRPr="00E43B1A">
        <w:t xml:space="preserve"> </w:t>
      </w:r>
    </w:p>
    <w:p w14:paraId="2A35E0BA" w14:textId="77777777" w:rsidR="00953ED4" w:rsidRPr="00E43B1A" w:rsidRDefault="00953ED4">
      <w:pPr>
        <w:rPr>
          <w:rFonts w:eastAsia="Calibri" w:cs="Arial"/>
          <w:color w:val="333333"/>
          <w:szCs w:val="20"/>
          <w:lang w:eastAsia="fr-FR" w:bidi="ar-SA"/>
        </w:rPr>
      </w:pPr>
    </w:p>
    <w:p w14:paraId="1157AF07" w14:textId="15A4FFC9" w:rsidR="005C2835" w:rsidRPr="00E43B1A" w:rsidRDefault="005C2835" w:rsidP="005C2835">
      <w:pPr>
        <w:pStyle w:val="Titre2"/>
        <w:rPr>
          <w:b/>
          <w:bCs/>
        </w:rPr>
      </w:pPr>
      <w:bookmarkStart w:id="57" w:name="_Toc200579347"/>
      <w:bookmarkStart w:id="58" w:name="_Toc221742471"/>
      <w:r w:rsidRPr="00E43B1A">
        <w:rPr>
          <w:b/>
          <w:bCs/>
        </w:rPr>
        <w:t>Délai(s) d'exécution des travaux</w:t>
      </w:r>
      <w:bookmarkEnd w:id="57"/>
      <w:bookmarkEnd w:id="58"/>
    </w:p>
    <w:p w14:paraId="6BE250D8" w14:textId="77777777" w:rsidR="005C2835" w:rsidRPr="00E43B1A" w:rsidRDefault="005C2835" w:rsidP="005C2835">
      <w:pPr>
        <w:pStyle w:val="Style6"/>
      </w:pPr>
    </w:p>
    <w:p w14:paraId="64445C3D" w14:textId="77777777" w:rsidR="005C2835" w:rsidRPr="00E43B1A" w:rsidRDefault="005C2835" w:rsidP="005C2835">
      <w:pPr>
        <w:spacing w:after="0"/>
        <w:rPr>
          <w:rFonts w:cs="Arial"/>
          <w:szCs w:val="20"/>
          <w:lang w:eastAsia="fr-FR"/>
        </w:rPr>
      </w:pPr>
      <w:r w:rsidRPr="00E43B1A">
        <w:rPr>
          <w:rFonts w:cs="Arial"/>
          <w:szCs w:val="20"/>
          <w:lang w:eastAsia="fr-FR"/>
        </w:rPr>
        <w:t>Les délais d’exécution globaux des travaux sont fixés dans l’acte d’engagement.</w:t>
      </w:r>
    </w:p>
    <w:p w14:paraId="2D936E0C" w14:textId="77777777" w:rsidR="005C2835" w:rsidRPr="00E43B1A" w:rsidRDefault="005C2835" w:rsidP="005C2835">
      <w:pPr>
        <w:spacing w:after="0"/>
        <w:rPr>
          <w:rFonts w:cs="Arial"/>
          <w:szCs w:val="20"/>
          <w:lang w:eastAsia="fr-FR"/>
        </w:rPr>
      </w:pPr>
    </w:p>
    <w:p w14:paraId="0BF18CB1" w14:textId="52BA96DB" w:rsidR="005C2835" w:rsidRPr="00E43B1A" w:rsidRDefault="005C2835" w:rsidP="005C2835">
      <w:pPr>
        <w:spacing w:after="0"/>
        <w:rPr>
          <w:rFonts w:cs="Arial"/>
          <w:szCs w:val="20"/>
          <w:lang w:eastAsia="fr-FR"/>
        </w:rPr>
      </w:pPr>
      <w:r w:rsidRPr="00E43B1A">
        <w:rPr>
          <w:rFonts w:cs="Arial"/>
          <w:szCs w:val="20"/>
          <w:lang w:eastAsia="fr-FR"/>
        </w:rPr>
        <w:t xml:space="preserve">Les délais partent à compter de la </w:t>
      </w:r>
      <w:r w:rsidR="00244CB5" w:rsidRPr="00244CB5">
        <w:rPr>
          <w:rFonts w:cs="Arial"/>
          <w:szCs w:val="20"/>
          <w:lang w:eastAsia="fr-FR"/>
        </w:rPr>
        <w:t xml:space="preserve">notification du marché qui vaut ordre de service de démarrage </w:t>
      </w:r>
      <w:r w:rsidR="00244CB5">
        <w:rPr>
          <w:rFonts w:cs="Arial"/>
          <w:szCs w:val="20"/>
          <w:lang w:eastAsia="fr-FR"/>
        </w:rPr>
        <w:t>des travaux</w:t>
      </w:r>
      <w:r w:rsidRPr="00E43B1A">
        <w:rPr>
          <w:rFonts w:cs="Arial"/>
          <w:szCs w:val="20"/>
          <w:lang w:eastAsia="fr-FR"/>
        </w:rPr>
        <w:t xml:space="preserve"> du lot considéré.</w:t>
      </w:r>
    </w:p>
    <w:p w14:paraId="4CAF1CF8" w14:textId="77777777" w:rsidR="005C2835" w:rsidRPr="00E43B1A" w:rsidRDefault="005C2835" w:rsidP="005C2835">
      <w:pPr>
        <w:spacing w:after="0"/>
        <w:ind w:firstLine="567"/>
        <w:rPr>
          <w:rFonts w:cs="Arial"/>
          <w:szCs w:val="20"/>
        </w:rPr>
      </w:pPr>
    </w:p>
    <w:p w14:paraId="74F7388C" w14:textId="77777777" w:rsidR="005C2835" w:rsidRPr="00E43B1A" w:rsidRDefault="005C2835" w:rsidP="005C2835">
      <w:pPr>
        <w:spacing w:after="0"/>
        <w:ind w:firstLine="567"/>
        <w:rPr>
          <w:rFonts w:cs="Arial"/>
          <w:szCs w:val="20"/>
        </w:rPr>
      </w:pPr>
    </w:p>
    <w:p w14:paraId="4B4146A0" w14:textId="20D0A3E1" w:rsidR="005C2835" w:rsidRPr="00E43B1A" w:rsidRDefault="005C2835" w:rsidP="005C2835">
      <w:pPr>
        <w:pStyle w:val="Titre2"/>
        <w:rPr>
          <w:b/>
          <w:bCs/>
        </w:rPr>
      </w:pPr>
      <w:bookmarkStart w:id="59" w:name="_Toc200579348"/>
      <w:bookmarkStart w:id="60" w:name="_Toc221742472"/>
      <w:r w:rsidRPr="00E43B1A">
        <w:rPr>
          <w:b/>
          <w:bCs/>
        </w:rPr>
        <w:t>Calendrier prévisionnel/calendrier détaillé d’exécution</w:t>
      </w:r>
      <w:bookmarkEnd w:id="59"/>
      <w:bookmarkEnd w:id="60"/>
      <w:r w:rsidRPr="00E43B1A">
        <w:rPr>
          <w:b/>
          <w:bCs/>
        </w:rPr>
        <w:t xml:space="preserve"> </w:t>
      </w:r>
    </w:p>
    <w:p w14:paraId="223F3408" w14:textId="77777777" w:rsidR="005C2835" w:rsidRPr="00E43B1A" w:rsidRDefault="005C2835" w:rsidP="005C2835">
      <w:pPr>
        <w:pStyle w:val="Style6"/>
      </w:pPr>
    </w:p>
    <w:p w14:paraId="6DBBCA74" w14:textId="77777777" w:rsidR="005C2835" w:rsidRPr="00E43B1A" w:rsidRDefault="005C2835" w:rsidP="005C2835">
      <w:pPr>
        <w:spacing w:after="0"/>
        <w:rPr>
          <w:rFonts w:cs="Arial"/>
          <w:szCs w:val="20"/>
          <w:lang w:eastAsia="fr-FR"/>
        </w:rPr>
      </w:pPr>
      <w:r w:rsidRPr="00E43B1A">
        <w:rPr>
          <w:rFonts w:cs="Arial"/>
          <w:szCs w:val="20"/>
          <w:lang w:eastAsia="fr-FR"/>
        </w:rPr>
        <w:t>Le titulaire du lot remettra un calendrier détaillé dans lequel il fera apparaître toutes les étapes des travaux avec leur durée et les effectifs prévus.</w:t>
      </w:r>
    </w:p>
    <w:p w14:paraId="5852C325" w14:textId="77777777" w:rsidR="005C2835" w:rsidRPr="00E43B1A" w:rsidRDefault="005C2835" w:rsidP="005C2835">
      <w:pPr>
        <w:spacing w:after="0"/>
        <w:rPr>
          <w:rFonts w:cs="Arial"/>
          <w:szCs w:val="20"/>
          <w:lang w:eastAsia="fr-FR"/>
        </w:rPr>
      </w:pPr>
    </w:p>
    <w:p w14:paraId="7A1537C8" w14:textId="77777777" w:rsidR="005C2835" w:rsidRPr="00E43B1A" w:rsidRDefault="005C2835" w:rsidP="005C2835">
      <w:pPr>
        <w:spacing w:after="0"/>
        <w:rPr>
          <w:rFonts w:cs="Arial"/>
          <w:szCs w:val="20"/>
          <w:lang w:eastAsia="fr-FR"/>
        </w:rPr>
      </w:pPr>
      <w:r w:rsidRPr="00E43B1A">
        <w:rPr>
          <w:rFonts w:cs="Arial"/>
          <w:szCs w:val="20"/>
          <w:lang w:eastAsia="fr-FR"/>
        </w:rPr>
        <w:t>En dérogation à l’article 28.2.3 du CCAG, ce calendrier sera notifié par ordre de service et remplacera le calendrier prévisionnel sans l’obligation d’un accord entre les entreprises concernées.</w:t>
      </w:r>
    </w:p>
    <w:p w14:paraId="1B09EF97" w14:textId="77777777" w:rsidR="005C2835" w:rsidRPr="00E43B1A" w:rsidRDefault="005C2835" w:rsidP="005C2835">
      <w:pPr>
        <w:spacing w:after="0"/>
        <w:rPr>
          <w:rFonts w:cs="Arial"/>
          <w:szCs w:val="20"/>
          <w:lang w:eastAsia="fr-FR"/>
        </w:rPr>
      </w:pPr>
    </w:p>
    <w:p w14:paraId="673937F7" w14:textId="77777777" w:rsidR="005C2835" w:rsidRPr="00E43B1A" w:rsidRDefault="005C2835" w:rsidP="005C2835">
      <w:pPr>
        <w:spacing w:after="0"/>
        <w:rPr>
          <w:rFonts w:cs="Arial"/>
          <w:szCs w:val="20"/>
          <w:lang w:eastAsia="fr-FR"/>
        </w:rPr>
      </w:pPr>
      <w:r w:rsidRPr="00E43B1A">
        <w:rPr>
          <w:rFonts w:cs="Arial"/>
          <w:szCs w:val="20"/>
          <w:lang w:eastAsia="fr-FR"/>
        </w:rPr>
        <w:t>Par dérogation à l’article 28.2.3, le calendrier ne peut pas avoir pour effet de modifier les délais globaux, ou d’introduire des conditions de d’exécution (validation, points d’arrêt, demande d’OS) non définies par la maîtrise d’ouvrage. Le maitre d’ouvrage n’est pas tenu d’approuver ce calendrier d’exécution pour lui octroyer un caractère exécutoire sur les délais partiels.</w:t>
      </w:r>
    </w:p>
    <w:p w14:paraId="36390357" w14:textId="77777777" w:rsidR="005C2835" w:rsidRPr="00E43B1A" w:rsidRDefault="005C2835" w:rsidP="00131530">
      <w:pPr>
        <w:spacing w:after="0"/>
        <w:rPr>
          <w:rFonts w:cs="Arial"/>
          <w:szCs w:val="20"/>
        </w:rPr>
      </w:pPr>
    </w:p>
    <w:p w14:paraId="4441F546" w14:textId="77777777" w:rsidR="005C2835" w:rsidRPr="00E43B1A" w:rsidRDefault="005C2835" w:rsidP="005C2835">
      <w:pPr>
        <w:spacing w:after="0"/>
        <w:ind w:firstLine="567"/>
        <w:rPr>
          <w:rFonts w:cs="Arial"/>
          <w:szCs w:val="20"/>
        </w:rPr>
      </w:pPr>
    </w:p>
    <w:p w14:paraId="316B6203" w14:textId="7248415F" w:rsidR="005C2835" w:rsidRPr="00E43B1A" w:rsidRDefault="005C2835" w:rsidP="005C2835">
      <w:pPr>
        <w:pStyle w:val="Titre2"/>
        <w:rPr>
          <w:b/>
          <w:bCs/>
        </w:rPr>
      </w:pPr>
      <w:bookmarkStart w:id="61" w:name="_Toc200579349"/>
      <w:bookmarkStart w:id="62" w:name="_Toc221742473"/>
      <w:r w:rsidRPr="00E43B1A">
        <w:rPr>
          <w:b/>
          <w:bCs/>
        </w:rPr>
        <w:t>Prolongation de(s) délai(s) d'exécution</w:t>
      </w:r>
      <w:bookmarkEnd w:id="61"/>
      <w:bookmarkEnd w:id="62"/>
    </w:p>
    <w:p w14:paraId="7F9BCFEC" w14:textId="77777777" w:rsidR="005C2835" w:rsidRPr="00E43B1A" w:rsidRDefault="005C2835" w:rsidP="005C2835">
      <w:pPr>
        <w:spacing w:after="0"/>
        <w:ind w:firstLine="567"/>
        <w:rPr>
          <w:rFonts w:cs="Arial"/>
          <w:szCs w:val="20"/>
        </w:rPr>
      </w:pPr>
    </w:p>
    <w:p w14:paraId="178491D7" w14:textId="496FB8E4" w:rsidR="005C2835" w:rsidRPr="00E43B1A" w:rsidRDefault="005C2835" w:rsidP="005C2835">
      <w:pPr>
        <w:overflowPunct w:val="0"/>
        <w:autoSpaceDE w:val="0"/>
        <w:autoSpaceDN w:val="0"/>
        <w:adjustRightInd w:val="0"/>
        <w:spacing w:after="0"/>
        <w:rPr>
          <w:rFonts w:cs="Arial"/>
          <w:szCs w:val="20"/>
          <w:lang w:eastAsia="fr-FR"/>
        </w:rPr>
      </w:pPr>
      <w:r w:rsidRPr="00E43B1A">
        <w:rPr>
          <w:rFonts w:cs="Arial"/>
          <w:szCs w:val="20"/>
        </w:rPr>
        <w:t xml:space="preserve">Par dérogation à l’article 18.2.3 du CCAG Travaux, dans le cadre de travaux de réhabilitation, il n’y a </w:t>
      </w:r>
      <w:r w:rsidR="0088510A">
        <w:rPr>
          <w:rFonts w:cs="Arial"/>
          <w:szCs w:val="20"/>
        </w:rPr>
        <w:t xml:space="preserve">pas </w:t>
      </w:r>
      <w:r w:rsidRPr="00E43B1A">
        <w:rPr>
          <w:rFonts w:cs="Arial"/>
          <w:szCs w:val="20"/>
        </w:rPr>
        <w:t>de prorogation de délais d’exécution pour intempéries</w:t>
      </w:r>
    </w:p>
    <w:p w14:paraId="53DB9762" w14:textId="77777777" w:rsidR="005C2835" w:rsidRPr="00E43B1A" w:rsidRDefault="005C2835" w:rsidP="005C2835">
      <w:pPr>
        <w:overflowPunct w:val="0"/>
        <w:autoSpaceDE w:val="0"/>
        <w:autoSpaceDN w:val="0"/>
        <w:adjustRightInd w:val="0"/>
        <w:spacing w:after="0"/>
        <w:rPr>
          <w:rFonts w:cs="Arial"/>
          <w:szCs w:val="20"/>
          <w:lang w:eastAsia="fr-FR"/>
        </w:rPr>
      </w:pPr>
    </w:p>
    <w:p w14:paraId="2A4B5FDF" w14:textId="64B0A9B6" w:rsidR="005C2835" w:rsidRPr="00E43B1A" w:rsidRDefault="005C2835" w:rsidP="005C2835">
      <w:pPr>
        <w:overflowPunct w:val="0"/>
        <w:autoSpaceDE w:val="0"/>
        <w:autoSpaceDN w:val="0"/>
        <w:adjustRightInd w:val="0"/>
        <w:spacing w:after="0"/>
        <w:rPr>
          <w:rFonts w:cs="Arial"/>
          <w:szCs w:val="20"/>
          <w:lang w:eastAsia="fr-FR"/>
        </w:rPr>
      </w:pPr>
      <w:r w:rsidRPr="00E43B1A">
        <w:rPr>
          <w:rFonts w:cs="Arial"/>
          <w:szCs w:val="20"/>
          <w:lang w:eastAsia="fr-FR"/>
        </w:rPr>
        <w:t xml:space="preserve">Le cas échéant, dans le cas </w:t>
      </w:r>
      <w:r w:rsidR="00DA1F77">
        <w:rPr>
          <w:rFonts w:cs="Arial"/>
          <w:szCs w:val="20"/>
          <w:lang w:eastAsia="fr-FR"/>
        </w:rPr>
        <w:t xml:space="preserve">de </w:t>
      </w:r>
      <w:r w:rsidRPr="00E43B1A">
        <w:rPr>
          <w:rFonts w:cs="Arial"/>
          <w:szCs w:val="20"/>
          <w:lang w:eastAsia="fr-FR"/>
        </w:rPr>
        <w:t>travaux supplémentaires, il est stipulé que ceux-ci sont réputés devoir être exécutés à l’intérieur du délai contractuel global sauf stipulation contraire indiqué</w:t>
      </w:r>
      <w:r w:rsidR="00DA1F77">
        <w:rPr>
          <w:rFonts w:cs="Arial"/>
          <w:szCs w:val="20"/>
          <w:lang w:eastAsia="fr-FR"/>
        </w:rPr>
        <w:t>e</w:t>
      </w:r>
      <w:r w:rsidRPr="00E43B1A">
        <w:rPr>
          <w:rFonts w:cs="Arial"/>
          <w:szCs w:val="20"/>
          <w:lang w:eastAsia="fr-FR"/>
        </w:rPr>
        <w:t xml:space="preserve"> dans l’ordre de service concernant ces travaux supplémentaires.</w:t>
      </w:r>
    </w:p>
    <w:p w14:paraId="28A9BC9D" w14:textId="77777777" w:rsidR="005C2835" w:rsidRPr="00E43B1A" w:rsidRDefault="005C2835" w:rsidP="005C2835">
      <w:pPr>
        <w:spacing w:after="0"/>
        <w:ind w:firstLine="567"/>
        <w:rPr>
          <w:rFonts w:cs="Arial"/>
          <w:bCs/>
          <w:szCs w:val="20"/>
          <w:u w:val="single"/>
        </w:rPr>
      </w:pPr>
    </w:p>
    <w:p w14:paraId="12B59B45" w14:textId="77777777" w:rsidR="005C2835" w:rsidRPr="00E43B1A" w:rsidRDefault="005C2835" w:rsidP="005C2835">
      <w:pPr>
        <w:spacing w:after="0"/>
        <w:ind w:firstLine="567"/>
        <w:rPr>
          <w:rFonts w:cs="Arial"/>
          <w:bCs/>
          <w:szCs w:val="20"/>
          <w:u w:val="single"/>
        </w:rPr>
      </w:pPr>
    </w:p>
    <w:p w14:paraId="5C125D70" w14:textId="3DBBC876" w:rsidR="005C2835" w:rsidRPr="00E43B1A" w:rsidRDefault="005C2835" w:rsidP="005C2835">
      <w:pPr>
        <w:pStyle w:val="Titre2"/>
        <w:rPr>
          <w:b/>
          <w:bCs/>
        </w:rPr>
      </w:pPr>
      <w:bookmarkStart w:id="63" w:name="_Toc200579350"/>
      <w:bookmarkStart w:id="64" w:name="_Toc221742474"/>
      <w:r w:rsidRPr="00E43B1A">
        <w:rPr>
          <w:b/>
          <w:bCs/>
        </w:rPr>
        <w:t>Retenues - Pénalités pour retard - Primes d'avance</w:t>
      </w:r>
      <w:bookmarkEnd w:id="63"/>
      <w:bookmarkEnd w:id="64"/>
    </w:p>
    <w:p w14:paraId="47977471" w14:textId="77777777" w:rsidR="005C2835" w:rsidRPr="00E43B1A" w:rsidRDefault="005C2835" w:rsidP="005C2835">
      <w:pPr>
        <w:pStyle w:val="Style6"/>
      </w:pPr>
    </w:p>
    <w:p w14:paraId="185AFC54" w14:textId="77777777" w:rsidR="005C2835" w:rsidRPr="00E43B1A" w:rsidRDefault="005C2835" w:rsidP="005C2835">
      <w:r w:rsidRPr="00E43B1A">
        <w:t>L'application des pénalités ne fait pas obstacle à l'application des mesures coercitives prévues à l'article 48 du CCAG Travaux.</w:t>
      </w:r>
    </w:p>
    <w:p w14:paraId="758EDDDB" w14:textId="77777777" w:rsidR="005C2835" w:rsidRPr="00E43B1A" w:rsidRDefault="005C2835" w:rsidP="005C2835">
      <w:r w:rsidRPr="00E43B1A">
        <w:t>L'application des pénalités ou retenues de retard sera effectuée par précompte sur les décomptes mensuels du titulaire. Elles ne sont pas assujetties à la TVA et, par dérogation à l’article 19.2.1 du CCAG Travaux, aucune exonération ne sera faite pour les pénalités en dessous de 1000 €</w:t>
      </w:r>
    </w:p>
    <w:p w14:paraId="04E2155F" w14:textId="77777777" w:rsidR="005C2835" w:rsidRPr="00E43B1A" w:rsidRDefault="005C2835" w:rsidP="005C2835">
      <w:r w:rsidRPr="00E43B1A">
        <w:t>En complément de l’article 19 du CCAG Travaux, et en cas de retard, le titulaire encourt les pénalités détaillées ci-après.</w:t>
      </w:r>
    </w:p>
    <w:p w14:paraId="705A85E5" w14:textId="77777777" w:rsidR="005C2835" w:rsidRPr="00E43B1A" w:rsidRDefault="005C2835" w:rsidP="005C2835">
      <w:r w:rsidRPr="00E43B1A">
        <w:rPr>
          <w:rFonts w:cs="Arial"/>
        </w:rPr>
        <w:t>Par dérogation à l’article 19.2.2 du CCAG-Travaux</w:t>
      </w:r>
      <w:r w:rsidRPr="00E43B1A">
        <w:t>, les pénalités visées au présent article sont libératoires et plafonnées à 15% du montant HT des prestations de réalisation, hors pénalités liées au travail dissimulé, celles entrainant la responsabilité civile ou pénale du groupement qui ne sont ni plafonnées ni libératoires, et peuvent engendrer d’autres indemnités pour compenser le préjudice subi par la maitrise d’ouvrage.</w:t>
      </w:r>
    </w:p>
    <w:p w14:paraId="5BCF9EB9" w14:textId="77777777" w:rsidR="005C2835" w:rsidRPr="00E43B1A" w:rsidRDefault="005C2835" w:rsidP="005C2835">
      <w:pPr>
        <w:rPr>
          <w:color w:val="000000"/>
          <w:szCs w:val="20"/>
        </w:rPr>
      </w:pPr>
      <w:r w:rsidRPr="00E43B1A">
        <w:t>Par dérogation à l’article 19.2.4 du CCAG-Travaux, le pouvoir adjudicateur n’est pas tenu d’inviter le titulaire à présenter ses observations, et ce dernier peut le cas échéant présenter librement ses observations sous 15 jours à l’acheteur à compter de la décision de mise en œuvre des pénalités (par OS, décision, ou intégration à un acompte ou règlement définitif, …) sous peine de forclusion à contester les pénalités dans le décompte général.</w:t>
      </w:r>
    </w:p>
    <w:p w14:paraId="4708F4B3" w14:textId="77777777" w:rsidR="005C2835" w:rsidRPr="00E43B1A" w:rsidRDefault="005C2835" w:rsidP="005C2835">
      <w:pPr>
        <w:overflowPunct w:val="0"/>
        <w:autoSpaceDE w:val="0"/>
        <w:autoSpaceDN w:val="0"/>
        <w:adjustRightInd w:val="0"/>
        <w:spacing w:after="0"/>
        <w:rPr>
          <w:rFonts w:cs="Arial"/>
          <w:szCs w:val="20"/>
          <w:lang w:eastAsia="fr-FR"/>
        </w:rPr>
      </w:pPr>
      <w:r w:rsidRPr="00E43B1A">
        <w:rPr>
          <w:rFonts w:cs="Arial"/>
          <w:szCs w:val="20"/>
          <w:lang w:eastAsia="fr-FR"/>
        </w:rPr>
        <w:t>Les pénalités énoncées aux articles suivants sont cumulables. Le montant des pénalités peut être déduit de plein droit, par le maître d'ouvrage, des sommes restant dues à l'entrepreneur. Tout retard est pénalisé et ne donne droit à aucune actualisation, ni révision du prix global et forfaitaire du marché.</w:t>
      </w:r>
    </w:p>
    <w:p w14:paraId="3DA05A88" w14:textId="77777777" w:rsidR="005C2835" w:rsidRPr="00E43B1A" w:rsidRDefault="005C2835" w:rsidP="005C2835">
      <w:pPr>
        <w:pStyle w:val="Style6"/>
      </w:pPr>
    </w:p>
    <w:p w14:paraId="50D1EA7E" w14:textId="77777777" w:rsidR="00A64394" w:rsidRPr="00E43B1A" w:rsidRDefault="00A64394" w:rsidP="00A64394">
      <w:r w:rsidRPr="00E43B1A">
        <w:t>Par dérogation aux articles 3.6.1.5, 19.3, 20.1.5 et 20.2.3 du CCAG Travaux, le maître d’ouvrage n’est pas tenu à une mise en demeure préalable pour la mise en œuvre de la pénalité.</w:t>
      </w:r>
    </w:p>
    <w:p w14:paraId="201DD4EB" w14:textId="77777777" w:rsidR="00A64394" w:rsidRPr="00E43B1A" w:rsidRDefault="00A64394" w:rsidP="00A64394">
      <w:r w:rsidRPr="00E43B1A">
        <w:t>Par dérogation à l’article 37.2 du CCAG Travaux, le délai de 30 jours évoqué est ramené à 7 jours en tant que délai au-delà duquel le maitre d’ouvrage pourra faire enlever les matériels, installations, matériaux, décombres et déchets non enlevés aux frais et risques du titulaire.</w:t>
      </w:r>
    </w:p>
    <w:p w14:paraId="6D5268E7" w14:textId="77777777" w:rsidR="00A64394" w:rsidRPr="00E43B1A" w:rsidRDefault="00A64394" w:rsidP="005C2835">
      <w:pPr>
        <w:pStyle w:val="Style6"/>
      </w:pPr>
    </w:p>
    <w:p w14:paraId="4BBDF5A3" w14:textId="77777777" w:rsidR="005C2835" w:rsidRPr="00E43B1A" w:rsidRDefault="005C2835" w:rsidP="005C2835">
      <w:pPr>
        <w:spacing w:after="0"/>
        <w:ind w:firstLine="567"/>
        <w:rPr>
          <w:rFonts w:cs="Arial"/>
          <w:b/>
          <w:szCs w:val="20"/>
          <w:u w:val="single"/>
        </w:rPr>
      </w:pPr>
    </w:p>
    <w:p w14:paraId="51854D13" w14:textId="289F327C" w:rsidR="005C2835" w:rsidRPr="00E43B1A" w:rsidRDefault="005C2835" w:rsidP="005C2835">
      <w:pPr>
        <w:pStyle w:val="Titre3"/>
      </w:pPr>
      <w:bookmarkStart w:id="65" w:name="_Toc200579351"/>
      <w:r w:rsidRPr="00E43B1A">
        <w:t>Retenues provisoires</w:t>
      </w:r>
      <w:bookmarkEnd w:id="65"/>
    </w:p>
    <w:p w14:paraId="01EAAA19" w14:textId="77777777" w:rsidR="005C2835" w:rsidRPr="00E43B1A" w:rsidRDefault="005C2835" w:rsidP="005C2835">
      <w:pPr>
        <w:pStyle w:val="Style7"/>
      </w:pPr>
    </w:p>
    <w:p w14:paraId="228C2C8B" w14:textId="77777777" w:rsidR="005C2835" w:rsidRPr="00E43B1A" w:rsidRDefault="005C2835" w:rsidP="005C2835">
      <w:pPr>
        <w:spacing w:after="0"/>
        <w:rPr>
          <w:rFonts w:cs="Arial"/>
          <w:szCs w:val="20"/>
          <w:lang w:eastAsia="fr-FR"/>
        </w:rPr>
      </w:pPr>
      <w:r w:rsidRPr="00E43B1A">
        <w:rPr>
          <w:rFonts w:cs="Arial"/>
          <w:szCs w:val="20"/>
          <w:lang w:eastAsia="fr-FR"/>
        </w:rPr>
        <w:t xml:space="preserve">Par dérogation à l’article 19.2.5 du CCAG-Travaux, le maitre d’ouvrage peut appliquer sans mise en demeure, avec ou sans concertation avec son maître d’œuvre, une retenue provisoire sur la base d’un retard estimé par ses soins. </w:t>
      </w:r>
    </w:p>
    <w:p w14:paraId="76959175" w14:textId="77777777" w:rsidR="005C2835" w:rsidRPr="00E43B1A" w:rsidRDefault="005C2835" w:rsidP="005C2835">
      <w:pPr>
        <w:pStyle w:val="Style7"/>
      </w:pPr>
    </w:p>
    <w:p w14:paraId="62FA38DA" w14:textId="532FADF6" w:rsidR="005C2835" w:rsidRPr="00E43B1A" w:rsidRDefault="005C2835" w:rsidP="005C2835">
      <w:pPr>
        <w:spacing w:after="0"/>
        <w:rPr>
          <w:rFonts w:cs="Arial"/>
          <w:szCs w:val="20"/>
          <w:lang w:eastAsia="fr-FR"/>
        </w:rPr>
      </w:pPr>
      <w:r w:rsidRPr="00E43B1A">
        <w:rPr>
          <w:rFonts w:cs="Arial"/>
          <w:szCs w:val="20"/>
          <w:lang w:eastAsia="fr-FR"/>
        </w:rPr>
        <w:t>a) Les retenues provisoires sont appliquées sur simple constatation du maître d'œuvre d'un retard par rapport</w:t>
      </w:r>
      <w:r w:rsidR="0014790A" w:rsidRPr="00E43B1A">
        <w:rPr>
          <w:rFonts w:cs="Arial"/>
          <w:szCs w:val="20"/>
          <w:lang w:eastAsia="fr-FR"/>
        </w:rPr>
        <w:t xml:space="preserve"> </w:t>
      </w:r>
      <w:r w:rsidRPr="00E43B1A">
        <w:rPr>
          <w:rFonts w:cs="Arial"/>
          <w:szCs w:val="20"/>
          <w:lang w:eastAsia="fr-FR"/>
        </w:rPr>
        <w:t>:</w:t>
      </w:r>
    </w:p>
    <w:p w14:paraId="3463ED12" w14:textId="77777777" w:rsidR="005C2835" w:rsidRPr="00E43B1A" w:rsidRDefault="005C2835" w:rsidP="005C2835">
      <w:pPr>
        <w:pStyle w:val="Listecouleur-Accent11"/>
        <w:numPr>
          <w:ilvl w:val="0"/>
          <w:numId w:val="69"/>
        </w:numPr>
        <w:tabs>
          <w:tab w:val="num" w:pos="360"/>
        </w:tabs>
        <w:spacing w:after="0" w:line="240" w:lineRule="auto"/>
        <w:rPr>
          <w:rFonts w:eastAsia="Times New Roman" w:cs="Arial"/>
          <w:szCs w:val="20"/>
          <w:lang w:eastAsia="fr-FR"/>
        </w:rPr>
      </w:pPr>
      <w:r w:rsidRPr="00E43B1A">
        <w:rPr>
          <w:rFonts w:eastAsia="Times New Roman" w:cs="Arial"/>
          <w:szCs w:val="20"/>
          <w:lang w:eastAsia="fr-FR"/>
        </w:rPr>
        <w:t xml:space="preserve">au délai global d'exécution des travaux et aux délais partiels d'exécution fixés au calendrier détaillé d’exécution des différentes phases </w:t>
      </w:r>
    </w:p>
    <w:p w14:paraId="788A9843" w14:textId="77777777" w:rsidR="005C2835" w:rsidRPr="00E43B1A" w:rsidRDefault="005C2835" w:rsidP="005C2835">
      <w:pPr>
        <w:pStyle w:val="Listecouleur-Accent11"/>
        <w:numPr>
          <w:ilvl w:val="0"/>
          <w:numId w:val="69"/>
        </w:numPr>
        <w:tabs>
          <w:tab w:val="num" w:pos="360"/>
        </w:tabs>
        <w:spacing w:after="0" w:line="240" w:lineRule="auto"/>
        <w:rPr>
          <w:rFonts w:eastAsia="Times New Roman" w:cs="Arial"/>
          <w:szCs w:val="20"/>
          <w:lang w:eastAsia="fr-FR"/>
        </w:rPr>
      </w:pPr>
      <w:r w:rsidRPr="00E43B1A">
        <w:rPr>
          <w:rFonts w:eastAsia="Times New Roman" w:cs="Arial"/>
          <w:szCs w:val="20"/>
          <w:lang w:eastAsia="fr-FR"/>
        </w:rPr>
        <w:t>au calendrier détaillé d'exécution des travaux rendu contractuel et aux dates et délais intermédiaires, dates clés ou dates jalons fixés dans ce calendrier,</w:t>
      </w:r>
    </w:p>
    <w:p w14:paraId="7800428A" w14:textId="77777777" w:rsidR="005C2835" w:rsidRPr="00E43B1A" w:rsidRDefault="005C2835" w:rsidP="005C2835">
      <w:pPr>
        <w:pStyle w:val="Listecouleur-Accent11"/>
        <w:numPr>
          <w:ilvl w:val="0"/>
          <w:numId w:val="69"/>
        </w:numPr>
        <w:tabs>
          <w:tab w:val="num" w:pos="360"/>
        </w:tabs>
        <w:spacing w:after="0" w:line="240" w:lineRule="auto"/>
        <w:rPr>
          <w:rFonts w:eastAsia="Times New Roman" w:cs="Arial"/>
          <w:szCs w:val="20"/>
          <w:lang w:eastAsia="fr-FR"/>
        </w:rPr>
      </w:pPr>
      <w:r w:rsidRPr="00E43B1A">
        <w:rPr>
          <w:rFonts w:eastAsia="Times New Roman" w:cs="Arial"/>
          <w:szCs w:val="20"/>
          <w:lang w:eastAsia="fr-FR"/>
        </w:rPr>
        <w:t>aux ordres d’exécution indiqués au compte-rendu de chantier.</w:t>
      </w:r>
    </w:p>
    <w:p w14:paraId="3D05A03E" w14:textId="77777777" w:rsidR="005C2835" w:rsidRPr="00E43B1A" w:rsidRDefault="005C2835" w:rsidP="005C2835">
      <w:pPr>
        <w:pStyle w:val="Listecouleur-Accent11"/>
        <w:spacing w:after="0" w:line="240" w:lineRule="auto"/>
        <w:rPr>
          <w:rFonts w:eastAsia="Times New Roman" w:cs="Arial"/>
          <w:szCs w:val="20"/>
          <w:lang w:eastAsia="fr-FR"/>
        </w:rPr>
      </w:pPr>
    </w:p>
    <w:p w14:paraId="1BE14AF5" w14:textId="77777777" w:rsidR="005C2835" w:rsidRPr="00E43B1A" w:rsidRDefault="005C2835" w:rsidP="005C2835">
      <w:pPr>
        <w:spacing w:after="0"/>
        <w:rPr>
          <w:rFonts w:cs="Arial"/>
          <w:szCs w:val="20"/>
          <w:lang w:eastAsia="fr-FR"/>
        </w:rPr>
      </w:pPr>
      <w:r w:rsidRPr="00E43B1A">
        <w:rPr>
          <w:rFonts w:cs="Arial"/>
          <w:szCs w:val="20"/>
          <w:lang w:eastAsia="fr-FR"/>
        </w:rPr>
        <w:t>b) En cas de retard tel que défini au paragraphe précédent, le titulaire pourra subir à la fin de chaque mois calendaire, une retenue provisoire déterminée en appliquant au montant de la pénalité journalière définie ci-après, le nombre de jours de retard constatés par l’OPC.</w:t>
      </w:r>
    </w:p>
    <w:p w14:paraId="2D056A14" w14:textId="77777777" w:rsidR="005C2835" w:rsidRPr="00E43B1A" w:rsidRDefault="005C2835" w:rsidP="005C2835">
      <w:pPr>
        <w:spacing w:after="0"/>
        <w:rPr>
          <w:rFonts w:cs="Arial"/>
          <w:szCs w:val="20"/>
          <w:lang w:eastAsia="fr-FR"/>
        </w:rPr>
      </w:pPr>
    </w:p>
    <w:p w14:paraId="43C34946" w14:textId="77777777" w:rsidR="005C2835" w:rsidRPr="00E43B1A" w:rsidRDefault="005C2835" w:rsidP="005C2835">
      <w:pPr>
        <w:spacing w:after="0"/>
        <w:rPr>
          <w:rFonts w:cs="Arial"/>
          <w:szCs w:val="20"/>
          <w:lang w:eastAsia="fr-FR"/>
        </w:rPr>
      </w:pPr>
      <w:r w:rsidRPr="00E43B1A">
        <w:rPr>
          <w:rFonts w:cs="Arial"/>
          <w:szCs w:val="20"/>
          <w:lang w:eastAsia="fr-FR"/>
        </w:rPr>
        <w:t>Les retards seront constatés mensuellement par l’OPC jusqu'à la fin des travaux en comparant les délais réels et prévisionnels de chaque tâche, y compris les tâches d'étude. Les constats pourront être effectués en cours de tâche en comparant le pourcentage réellement exécuté au pourcentage théorique d'avancement.</w:t>
      </w:r>
    </w:p>
    <w:p w14:paraId="35DECB43" w14:textId="77777777" w:rsidR="005C2835" w:rsidRPr="00E43B1A" w:rsidRDefault="005C2835" w:rsidP="005C2835">
      <w:pPr>
        <w:spacing w:after="0"/>
        <w:rPr>
          <w:rFonts w:cs="Arial"/>
          <w:szCs w:val="20"/>
          <w:lang w:eastAsia="fr-FR"/>
        </w:rPr>
      </w:pPr>
    </w:p>
    <w:p w14:paraId="3F289218" w14:textId="77777777" w:rsidR="005C2835" w:rsidRPr="00E43B1A" w:rsidRDefault="005C2835" w:rsidP="005C2835">
      <w:pPr>
        <w:spacing w:after="0"/>
        <w:rPr>
          <w:rFonts w:cs="Arial"/>
          <w:szCs w:val="20"/>
          <w:lang w:eastAsia="fr-FR"/>
        </w:rPr>
      </w:pPr>
      <w:r w:rsidRPr="00E43B1A">
        <w:rPr>
          <w:rFonts w:cs="Arial"/>
          <w:szCs w:val="20"/>
          <w:lang w:eastAsia="fr-FR"/>
        </w:rPr>
        <w:t>c) Montant des retenues journalières provisoires</w:t>
      </w:r>
    </w:p>
    <w:p w14:paraId="12798ADF" w14:textId="77777777" w:rsidR="005C2835" w:rsidRPr="00E43B1A" w:rsidRDefault="005C2835" w:rsidP="005C2835">
      <w:pPr>
        <w:spacing w:after="0"/>
        <w:rPr>
          <w:rFonts w:cs="Arial"/>
          <w:szCs w:val="20"/>
          <w:lang w:eastAsia="fr-FR"/>
        </w:rPr>
      </w:pPr>
    </w:p>
    <w:p w14:paraId="5BD152EB" w14:textId="171D1D40" w:rsidR="005C2835" w:rsidRPr="00E43B1A" w:rsidRDefault="005C2835" w:rsidP="005C2835">
      <w:pPr>
        <w:spacing w:after="0"/>
        <w:rPr>
          <w:rFonts w:cs="Arial"/>
          <w:szCs w:val="20"/>
          <w:lang w:eastAsia="fr-FR"/>
        </w:rPr>
      </w:pPr>
      <w:r w:rsidRPr="00E43B1A">
        <w:rPr>
          <w:rFonts w:cs="Arial"/>
          <w:szCs w:val="20"/>
          <w:lang w:eastAsia="fr-FR"/>
        </w:rPr>
        <w:t xml:space="preserve">Par dérogation à l’article 19 du CCAG travaux, le montant HT des retenues provisoires, par jour </w:t>
      </w:r>
      <w:r w:rsidR="00D73B2C" w:rsidRPr="00E43B1A">
        <w:rPr>
          <w:rFonts w:cs="Arial"/>
          <w:szCs w:val="20"/>
          <w:lang w:eastAsia="fr-FR"/>
        </w:rPr>
        <w:t>ouvré</w:t>
      </w:r>
      <w:r w:rsidRPr="00E43B1A">
        <w:rPr>
          <w:rFonts w:cs="Arial"/>
          <w:szCs w:val="20"/>
          <w:lang w:eastAsia="fr-FR"/>
        </w:rPr>
        <w:t xml:space="preserve"> de retard, est fixée à un deux millième 1/2000</w:t>
      </w:r>
      <w:r w:rsidRPr="00E43B1A">
        <w:rPr>
          <w:rFonts w:cs="Arial"/>
          <w:szCs w:val="20"/>
          <w:vertAlign w:val="superscript"/>
          <w:lang w:eastAsia="fr-FR"/>
        </w:rPr>
        <w:t>ème</w:t>
      </w:r>
      <w:r w:rsidRPr="00E43B1A">
        <w:rPr>
          <w:rFonts w:cs="Arial"/>
          <w:szCs w:val="20"/>
          <w:lang w:eastAsia="fr-FR"/>
        </w:rPr>
        <w:t xml:space="preserve"> du montant du marché hors taxes, avec un minimum de deux cents (200) euros par jour calendaire de retard.</w:t>
      </w:r>
    </w:p>
    <w:p w14:paraId="0866ED46" w14:textId="77777777" w:rsidR="005C2835" w:rsidRPr="00E43B1A" w:rsidRDefault="005C2835" w:rsidP="005C2835">
      <w:pPr>
        <w:spacing w:after="0"/>
        <w:rPr>
          <w:rFonts w:cs="Arial"/>
          <w:szCs w:val="20"/>
          <w:lang w:eastAsia="fr-FR"/>
        </w:rPr>
      </w:pPr>
    </w:p>
    <w:p w14:paraId="6FA9391E" w14:textId="77777777" w:rsidR="005C2835" w:rsidRPr="00E43B1A" w:rsidRDefault="005C2835" w:rsidP="005C2835">
      <w:pPr>
        <w:spacing w:after="0"/>
        <w:rPr>
          <w:rFonts w:cs="Arial"/>
          <w:szCs w:val="20"/>
          <w:lang w:eastAsia="fr-FR"/>
        </w:rPr>
      </w:pPr>
      <w:r w:rsidRPr="00E43B1A">
        <w:rPr>
          <w:rFonts w:cs="Arial"/>
          <w:szCs w:val="20"/>
          <w:lang w:eastAsia="fr-FR"/>
        </w:rPr>
        <w:t>d) Les retenues provisoires pourront être confirmées et transformées en pénalités définitives si le titulaire n'a pas achevé les travaux lui incombant dans le délai d'exécution propre à son lot.</w:t>
      </w:r>
    </w:p>
    <w:p w14:paraId="4A0137EC" w14:textId="77777777" w:rsidR="005C2835" w:rsidRPr="00E43B1A" w:rsidRDefault="005C2835" w:rsidP="005C2835">
      <w:pPr>
        <w:spacing w:after="0"/>
        <w:rPr>
          <w:rFonts w:cs="Arial"/>
          <w:szCs w:val="20"/>
          <w:lang w:eastAsia="fr-FR"/>
        </w:rPr>
      </w:pPr>
    </w:p>
    <w:p w14:paraId="2BCB3486" w14:textId="77777777" w:rsidR="005C2835" w:rsidRPr="00E43B1A" w:rsidRDefault="005C2835" w:rsidP="005C2835">
      <w:pPr>
        <w:spacing w:after="0"/>
        <w:rPr>
          <w:rFonts w:cs="Arial"/>
          <w:szCs w:val="20"/>
          <w:lang w:eastAsia="fr-FR"/>
        </w:rPr>
      </w:pPr>
      <w:r w:rsidRPr="00E43B1A">
        <w:rPr>
          <w:rFonts w:cs="Arial"/>
          <w:szCs w:val="20"/>
          <w:lang w:eastAsia="fr-FR"/>
        </w:rPr>
        <w:t>e) Il est également précisé qu'il appartient au titulaire de signaler, le cas échéant, par écrit, dès que possible et au plus tard 2 jours ouvrables avant la date prévue pour son intervention, au Maître d'œuvre et au Maître d'Ouvrage ou à son représentant, tout problème propre au chantier qui l'empêcherait de démarrer ses travaux à la date prévue. Dans le cas contraire, il sera considéré que le titulaire pouvait démarrer ses travaux à la date prévue et que la responsabilité de tout retard lui incombe.</w:t>
      </w:r>
    </w:p>
    <w:p w14:paraId="2DAABFB7" w14:textId="77777777" w:rsidR="005C2835" w:rsidRPr="00E43B1A" w:rsidRDefault="005C2835" w:rsidP="005C2835">
      <w:pPr>
        <w:spacing w:after="0"/>
        <w:rPr>
          <w:rFonts w:cs="Arial"/>
          <w:szCs w:val="20"/>
          <w:u w:val="single"/>
        </w:rPr>
      </w:pPr>
    </w:p>
    <w:p w14:paraId="0A898A74" w14:textId="77777777" w:rsidR="005C2835" w:rsidRPr="00E43B1A" w:rsidRDefault="005C2835" w:rsidP="005C2835">
      <w:pPr>
        <w:spacing w:after="0"/>
        <w:rPr>
          <w:rFonts w:cs="Arial"/>
          <w:szCs w:val="20"/>
          <w:u w:val="single"/>
        </w:rPr>
      </w:pPr>
    </w:p>
    <w:p w14:paraId="599135BE" w14:textId="3DEDD137" w:rsidR="005C2835" w:rsidRPr="00E43B1A" w:rsidRDefault="005C2835" w:rsidP="005C2835">
      <w:pPr>
        <w:pStyle w:val="Titre3"/>
      </w:pPr>
      <w:bookmarkStart w:id="66" w:name="_Toc200579352"/>
      <w:r w:rsidRPr="00E43B1A">
        <w:t>Pénalités définitives</w:t>
      </w:r>
      <w:bookmarkEnd w:id="66"/>
    </w:p>
    <w:p w14:paraId="32C79D4E" w14:textId="36453866" w:rsidR="005C2835" w:rsidRPr="00E43B1A" w:rsidRDefault="005C2835" w:rsidP="005C2835">
      <w:pPr>
        <w:spacing w:after="0"/>
        <w:rPr>
          <w:rFonts w:cs="Arial"/>
          <w:szCs w:val="20"/>
          <w:lang w:eastAsia="fr-FR"/>
        </w:rPr>
      </w:pPr>
      <w:r w:rsidRPr="00E43B1A">
        <w:rPr>
          <w:rFonts w:cs="Arial"/>
          <w:szCs w:val="20"/>
          <w:lang w:eastAsia="fr-FR"/>
        </w:rPr>
        <w:t xml:space="preserve">Par dérogation à l’article 19 du CCAG travaux, le titulaire subira, une pénalité </w:t>
      </w:r>
      <w:r w:rsidR="00D73B2C" w:rsidRPr="00E43B1A">
        <w:rPr>
          <w:rFonts w:cs="Arial"/>
          <w:szCs w:val="20"/>
          <w:lang w:eastAsia="fr-FR"/>
        </w:rPr>
        <w:t>d’un</w:t>
      </w:r>
      <w:r w:rsidRPr="00E43B1A">
        <w:rPr>
          <w:rFonts w:cs="Arial"/>
          <w:szCs w:val="20"/>
          <w:lang w:eastAsia="fr-FR"/>
        </w:rPr>
        <w:t xml:space="preserve"> deux millième (1/2000ème) du montant du marché hors taxe par jour </w:t>
      </w:r>
      <w:r w:rsidR="00D73B2C" w:rsidRPr="00E43B1A">
        <w:rPr>
          <w:rFonts w:cs="Arial"/>
          <w:szCs w:val="20"/>
          <w:lang w:eastAsia="fr-FR"/>
        </w:rPr>
        <w:t>ouvré</w:t>
      </w:r>
      <w:r w:rsidRPr="00E43B1A">
        <w:rPr>
          <w:rFonts w:cs="Arial"/>
          <w:szCs w:val="20"/>
          <w:lang w:eastAsia="fr-FR"/>
        </w:rPr>
        <w:t xml:space="preserve"> de retard, avec un minimum de deux cents (200) euros par jour </w:t>
      </w:r>
      <w:r w:rsidR="00D73B2C" w:rsidRPr="00E43B1A">
        <w:rPr>
          <w:rFonts w:cs="Arial"/>
          <w:szCs w:val="20"/>
          <w:lang w:eastAsia="fr-FR"/>
        </w:rPr>
        <w:t>ouvré</w:t>
      </w:r>
      <w:r w:rsidRPr="00E43B1A">
        <w:rPr>
          <w:rFonts w:cs="Arial"/>
          <w:szCs w:val="20"/>
          <w:lang w:eastAsia="fr-FR"/>
        </w:rPr>
        <w:t xml:space="preserve"> de retard.</w:t>
      </w:r>
    </w:p>
    <w:p w14:paraId="2EEA86AA" w14:textId="77777777" w:rsidR="005C2835" w:rsidRPr="00E43B1A" w:rsidRDefault="005C2835" w:rsidP="005C2835">
      <w:pPr>
        <w:spacing w:after="0"/>
        <w:rPr>
          <w:rFonts w:cs="Arial"/>
          <w:szCs w:val="20"/>
          <w:lang w:eastAsia="fr-FR"/>
        </w:rPr>
      </w:pPr>
      <w:r w:rsidRPr="00E43B1A">
        <w:rPr>
          <w:rFonts w:cs="Arial"/>
          <w:szCs w:val="20"/>
          <w:lang w:eastAsia="fr-FR"/>
        </w:rPr>
        <w:t>En cas de différend, les dispositions de l'article 55 du CCAG Travaux s'appliquent.</w:t>
      </w:r>
    </w:p>
    <w:p w14:paraId="763CEC9D" w14:textId="77777777" w:rsidR="005C2835" w:rsidRPr="00E43B1A" w:rsidRDefault="005C2835" w:rsidP="005C2835">
      <w:pPr>
        <w:spacing w:after="0"/>
        <w:rPr>
          <w:rFonts w:cs="Arial"/>
          <w:szCs w:val="20"/>
          <w:u w:val="single"/>
        </w:rPr>
      </w:pPr>
    </w:p>
    <w:p w14:paraId="1A4E4078" w14:textId="61B1FEDD" w:rsidR="005C2835" w:rsidRPr="00E43B1A" w:rsidRDefault="005C2835" w:rsidP="005C2835">
      <w:pPr>
        <w:pStyle w:val="Titre3"/>
      </w:pPr>
      <w:bookmarkStart w:id="67" w:name="_Toc200579353"/>
      <w:r w:rsidRPr="00E43B1A">
        <w:t>Primes d’avance</w:t>
      </w:r>
      <w:bookmarkEnd w:id="67"/>
    </w:p>
    <w:p w14:paraId="470BF19E" w14:textId="77777777" w:rsidR="005C2835" w:rsidRPr="00E43B1A" w:rsidRDefault="005C2835" w:rsidP="005C2835">
      <w:pPr>
        <w:spacing w:after="0"/>
        <w:rPr>
          <w:rFonts w:cs="Arial"/>
          <w:szCs w:val="20"/>
        </w:rPr>
      </w:pPr>
      <w:r w:rsidRPr="00E43B1A">
        <w:rPr>
          <w:rFonts w:cs="Arial"/>
          <w:szCs w:val="20"/>
        </w:rPr>
        <w:t>Compte-tenu de la répartition des travaux en lots séparés, il n’est pas prévu de prime d’avance.</w:t>
      </w:r>
    </w:p>
    <w:p w14:paraId="304112D1" w14:textId="77777777" w:rsidR="005C2835" w:rsidRPr="00E43B1A" w:rsidRDefault="005C2835" w:rsidP="005C2835">
      <w:pPr>
        <w:spacing w:after="0"/>
        <w:rPr>
          <w:rFonts w:cs="Arial"/>
          <w:b/>
          <w:szCs w:val="20"/>
          <w:u w:val="single"/>
        </w:rPr>
      </w:pPr>
    </w:p>
    <w:p w14:paraId="4B7B9C4A" w14:textId="77777777" w:rsidR="005C2835" w:rsidRPr="00E43B1A" w:rsidRDefault="005C2835" w:rsidP="005C2835">
      <w:pPr>
        <w:spacing w:after="0"/>
        <w:rPr>
          <w:rFonts w:cs="Arial"/>
          <w:b/>
          <w:szCs w:val="20"/>
          <w:u w:val="single"/>
        </w:rPr>
      </w:pPr>
    </w:p>
    <w:p w14:paraId="60279DD8" w14:textId="61655A76" w:rsidR="005C2835" w:rsidRPr="00E43B1A" w:rsidRDefault="005C2835" w:rsidP="005C2835">
      <w:pPr>
        <w:pStyle w:val="Titre2"/>
        <w:rPr>
          <w:b/>
          <w:bCs/>
        </w:rPr>
      </w:pPr>
      <w:bookmarkStart w:id="68" w:name="_Toc200579354"/>
      <w:bookmarkStart w:id="69" w:name="_Toc221742475"/>
      <w:r w:rsidRPr="00E43B1A">
        <w:rPr>
          <w:b/>
          <w:bCs/>
        </w:rPr>
        <w:t>Pénalités diverses</w:t>
      </w:r>
      <w:bookmarkEnd w:id="68"/>
      <w:bookmarkEnd w:id="69"/>
    </w:p>
    <w:p w14:paraId="6ADF54F0" w14:textId="77777777" w:rsidR="005C2835" w:rsidRPr="00E43B1A" w:rsidRDefault="005C2835" w:rsidP="005C2835">
      <w:pPr>
        <w:spacing w:after="0"/>
        <w:rPr>
          <w:rFonts w:cs="Arial"/>
          <w:b/>
          <w:szCs w:val="20"/>
          <w:u w:val="single"/>
        </w:rPr>
      </w:pPr>
    </w:p>
    <w:p w14:paraId="14CA637E" w14:textId="77777777" w:rsidR="005C2835" w:rsidRPr="00E43B1A" w:rsidRDefault="005C2835" w:rsidP="005C2835">
      <w:pPr>
        <w:spacing w:after="0"/>
        <w:rPr>
          <w:rFonts w:cs="Arial"/>
          <w:szCs w:val="20"/>
          <w:lang w:eastAsia="fr-FR"/>
        </w:rPr>
      </w:pPr>
      <w:r w:rsidRPr="00E43B1A">
        <w:rPr>
          <w:rFonts w:cs="Arial"/>
          <w:szCs w:val="20"/>
          <w:lang w:eastAsia="fr-FR"/>
        </w:rPr>
        <w:t>Les pénalités prévues aux articles 4.5.1.à 4.5.5. ci-dessous seront applicables de plein droit sur simple constatation du retard ou du fait générateur de la pénalité, et sans mise en demeure préalable, l'entrepreneur étant réputé en demeure par la seule échéance du terme ou au seul constat du fait générateur de la pénalité.</w:t>
      </w:r>
    </w:p>
    <w:p w14:paraId="33578642" w14:textId="77777777" w:rsidR="005C2835" w:rsidRPr="00E43B1A" w:rsidRDefault="005C2835" w:rsidP="005C2835">
      <w:pPr>
        <w:spacing w:after="0"/>
        <w:rPr>
          <w:rFonts w:cs="Arial"/>
          <w:szCs w:val="20"/>
          <w:u w:val="single"/>
        </w:rPr>
      </w:pPr>
    </w:p>
    <w:p w14:paraId="3FC64F45" w14:textId="525D3350" w:rsidR="005C2835" w:rsidRPr="00E43B1A" w:rsidRDefault="005C2835" w:rsidP="005C2835">
      <w:pPr>
        <w:pStyle w:val="Titre3"/>
      </w:pPr>
      <w:bookmarkStart w:id="70" w:name="_Toc200579355"/>
      <w:bookmarkStart w:id="71" w:name="_Toc304536213"/>
      <w:r w:rsidRPr="00E43B1A">
        <w:t>Absence aux réunions de chantier de coordination ou d'études</w:t>
      </w:r>
      <w:bookmarkEnd w:id="70"/>
      <w:bookmarkEnd w:id="71"/>
      <w:r w:rsidRPr="00E43B1A">
        <w:t xml:space="preserve"> </w:t>
      </w:r>
    </w:p>
    <w:p w14:paraId="35DBD3DF" w14:textId="77777777" w:rsidR="005C2835" w:rsidRPr="00E43B1A" w:rsidRDefault="005C2835" w:rsidP="005C2835">
      <w:pPr>
        <w:spacing w:after="0"/>
        <w:rPr>
          <w:rFonts w:cs="Arial"/>
          <w:szCs w:val="20"/>
          <w:lang w:eastAsia="fr-FR"/>
        </w:rPr>
      </w:pPr>
      <w:r w:rsidRPr="00E43B1A">
        <w:rPr>
          <w:rFonts w:cs="Arial"/>
          <w:szCs w:val="20"/>
          <w:lang w:eastAsia="fr-FR"/>
        </w:rPr>
        <w:t>Toute absence aux réunions de chantier de coordination ou d'études ou à tout rendez-vous de chantier, entraînera à l’encontre de l’entrepreneur défaillant l’application d’une pénalité de cents (100) €.</w:t>
      </w:r>
    </w:p>
    <w:p w14:paraId="4D5BE8A1" w14:textId="77777777" w:rsidR="005C2835" w:rsidRPr="00E43B1A" w:rsidRDefault="005C2835" w:rsidP="005C2835">
      <w:pPr>
        <w:spacing w:after="0"/>
        <w:rPr>
          <w:rFonts w:cs="Arial"/>
          <w:szCs w:val="20"/>
          <w:lang w:eastAsia="fr-FR"/>
        </w:rPr>
      </w:pPr>
    </w:p>
    <w:p w14:paraId="59F8416D" w14:textId="77777777" w:rsidR="005C2835" w:rsidRPr="00E43B1A" w:rsidRDefault="005C2835" w:rsidP="005C2835">
      <w:pPr>
        <w:spacing w:after="0"/>
        <w:rPr>
          <w:rFonts w:cs="Arial"/>
          <w:szCs w:val="20"/>
          <w:lang w:eastAsia="fr-FR"/>
        </w:rPr>
      </w:pPr>
      <w:r w:rsidRPr="00E43B1A">
        <w:rPr>
          <w:rFonts w:cs="Arial"/>
          <w:szCs w:val="20"/>
          <w:lang w:eastAsia="fr-FR"/>
        </w:rPr>
        <w:t>Est considéré comme absence, la représentation de l'entreprise par des personnes non qualifiées.</w:t>
      </w:r>
    </w:p>
    <w:p w14:paraId="23F2E3BE" w14:textId="77777777" w:rsidR="005C2835" w:rsidRPr="00E43B1A" w:rsidRDefault="005C2835" w:rsidP="005C2835">
      <w:pPr>
        <w:spacing w:after="0"/>
        <w:rPr>
          <w:rFonts w:cs="Arial"/>
          <w:szCs w:val="20"/>
          <w:lang w:eastAsia="fr-FR"/>
        </w:rPr>
      </w:pPr>
    </w:p>
    <w:p w14:paraId="3817AE24" w14:textId="77777777" w:rsidR="005C2835" w:rsidRPr="00E43B1A" w:rsidRDefault="005C2835" w:rsidP="005C2835">
      <w:pPr>
        <w:spacing w:after="0"/>
        <w:rPr>
          <w:rFonts w:cs="Arial"/>
          <w:szCs w:val="20"/>
          <w:lang w:eastAsia="fr-FR"/>
        </w:rPr>
      </w:pPr>
      <w:r w:rsidRPr="00E43B1A">
        <w:rPr>
          <w:rFonts w:cs="Arial"/>
          <w:szCs w:val="20"/>
          <w:lang w:eastAsia="fr-FR"/>
        </w:rPr>
        <w:t>Tout retard de plus de 30 minutes sera considéré comme une absence et entraînera l’application de la même pénalité.</w:t>
      </w:r>
    </w:p>
    <w:p w14:paraId="7F8064CE" w14:textId="77777777" w:rsidR="005C2835" w:rsidRPr="00E43B1A" w:rsidRDefault="005C2835" w:rsidP="005C2835">
      <w:pPr>
        <w:spacing w:after="0"/>
        <w:rPr>
          <w:rFonts w:cs="Arial"/>
          <w:szCs w:val="20"/>
          <w:lang w:eastAsia="fr-FR"/>
        </w:rPr>
      </w:pPr>
    </w:p>
    <w:p w14:paraId="7BA828D8" w14:textId="77777777" w:rsidR="005C2835" w:rsidRPr="00E43B1A" w:rsidRDefault="005C2835" w:rsidP="005C2835">
      <w:pPr>
        <w:spacing w:after="0"/>
        <w:rPr>
          <w:rFonts w:cs="Arial"/>
          <w:szCs w:val="20"/>
          <w:lang w:eastAsia="fr-FR"/>
        </w:rPr>
      </w:pPr>
      <w:r w:rsidRPr="00E43B1A">
        <w:rPr>
          <w:rFonts w:cs="Arial"/>
          <w:szCs w:val="20"/>
          <w:lang w:eastAsia="fr-FR"/>
        </w:rPr>
        <w:t>Il est bien précisé que la mention sur le compte rendu de la réunion de chantier précédente de la convocation ou de l'invitation pour un entrepreneur à assister à une réunion de chantier constitue une convocation suffisante pour permettre, en cas d'absence ou de retard, l'application des pénalités.</w:t>
      </w:r>
    </w:p>
    <w:p w14:paraId="7D33E9F7" w14:textId="77777777" w:rsidR="005C2835" w:rsidRPr="00E43B1A" w:rsidRDefault="005C2835" w:rsidP="005C2835">
      <w:pPr>
        <w:tabs>
          <w:tab w:val="num" w:pos="1287"/>
        </w:tabs>
        <w:spacing w:after="0"/>
        <w:rPr>
          <w:rFonts w:cs="Arial"/>
          <w:szCs w:val="20"/>
          <w:u w:val="single"/>
        </w:rPr>
      </w:pPr>
    </w:p>
    <w:p w14:paraId="4BA3A08A" w14:textId="5CB6A503" w:rsidR="005C2835" w:rsidRPr="00E43B1A" w:rsidRDefault="005C2835" w:rsidP="005C2835">
      <w:pPr>
        <w:pStyle w:val="Titre3"/>
      </w:pPr>
      <w:bookmarkStart w:id="72" w:name="_Toc304536214"/>
      <w:bookmarkStart w:id="73" w:name="_Toc200579356"/>
      <w:r w:rsidRPr="00E43B1A">
        <w:t>Absence aux réunions du C</w:t>
      </w:r>
      <w:bookmarkEnd w:id="72"/>
      <w:r w:rsidRPr="00E43B1A">
        <w:t>SPS, CISSCT, non application des décisions prises en CISSCT</w:t>
      </w:r>
      <w:bookmarkEnd w:id="73"/>
      <w:r w:rsidRPr="00E43B1A">
        <w:t xml:space="preserve"> </w:t>
      </w:r>
    </w:p>
    <w:p w14:paraId="5F52B90E" w14:textId="77777777" w:rsidR="005C2835" w:rsidRPr="00E43B1A" w:rsidRDefault="005C2835" w:rsidP="005C2835">
      <w:pPr>
        <w:spacing w:after="0"/>
        <w:rPr>
          <w:rFonts w:cs="Arial"/>
          <w:szCs w:val="20"/>
          <w:lang w:eastAsia="fr-FR"/>
        </w:rPr>
      </w:pPr>
      <w:r w:rsidRPr="00E43B1A">
        <w:rPr>
          <w:rFonts w:cs="Arial"/>
          <w:szCs w:val="20"/>
          <w:lang w:eastAsia="fr-FR"/>
        </w:rPr>
        <w:t>En cas de non-respect des délais fixés pour la remise de documents par le coordonnateur S.P.S., le titulaire encourt une pénalité journalière fixée à 150 €, sans mise en demeure préalable ;</w:t>
      </w:r>
    </w:p>
    <w:p w14:paraId="03922FA6" w14:textId="77777777" w:rsidR="005C2835" w:rsidRPr="00E43B1A" w:rsidRDefault="005C2835" w:rsidP="005C2835">
      <w:pPr>
        <w:spacing w:after="0"/>
        <w:rPr>
          <w:rFonts w:cs="Arial"/>
          <w:szCs w:val="20"/>
          <w:lang w:eastAsia="fr-FR"/>
        </w:rPr>
      </w:pPr>
    </w:p>
    <w:p w14:paraId="1A3A9374" w14:textId="77777777" w:rsidR="005C2835" w:rsidRPr="00E43B1A" w:rsidRDefault="005C2835" w:rsidP="005C2835">
      <w:pPr>
        <w:spacing w:after="0"/>
        <w:rPr>
          <w:rFonts w:cs="Arial"/>
          <w:szCs w:val="20"/>
          <w:lang w:eastAsia="fr-FR"/>
        </w:rPr>
      </w:pPr>
      <w:r w:rsidRPr="00E43B1A">
        <w:rPr>
          <w:rFonts w:cs="Arial"/>
          <w:szCs w:val="20"/>
          <w:lang w:eastAsia="fr-FR"/>
        </w:rPr>
        <w:lastRenderedPageBreak/>
        <w:t>La préservation de la santé des compagnons et des usagers partie au chantier est une préoccupation importante du maître d’ouvrage. Ce dernier, en accord avec le CSPS, acte que les pénalités seront appliquées fermement dans la mesure où elles concernent la santé et la sécurité des individus.</w:t>
      </w:r>
    </w:p>
    <w:p w14:paraId="543779B1" w14:textId="77777777" w:rsidR="005C2835" w:rsidRPr="00E43B1A" w:rsidRDefault="005C2835" w:rsidP="005C2835">
      <w:pPr>
        <w:spacing w:after="0"/>
        <w:rPr>
          <w:rFonts w:cs="Arial"/>
          <w:szCs w:val="20"/>
          <w:lang w:eastAsia="fr-FR"/>
        </w:rPr>
      </w:pPr>
    </w:p>
    <w:p w14:paraId="6F44701D" w14:textId="599571F2" w:rsidR="005C2835" w:rsidRPr="00E43B1A" w:rsidRDefault="005C2835" w:rsidP="005C2835">
      <w:pPr>
        <w:pStyle w:val="Titre3"/>
      </w:pPr>
      <w:bookmarkStart w:id="74" w:name="_Toc304536215"/>
      <w:bookmarkStart w:id="75" w:name="_Toc200579357"/>
      <w:r w:rsidRPr="00E43B1A">
        <w:t>Repliement des installations de chantier et remise en état des lieux</w:t>
      </w:r>
      <w:bookmarkEnd w:id="74"/>
      <w:bookmarkEnd w:id="75"/>
    </w:p>
    <w:p w14:paraId="2F8DE932" w14:textId="0A2AD595" w:rsidR="005C2835" w:rsidRPr="00E43B1A" w:rsidRDefault="005C2835" w:rsidP="005C2835">
      <w:pPr>
        <w:spacing w:after="0"/>
        <w:rPr>
          <w:rFonts w:cs="Arial"/>
          <w:szCs w:val="20"/>
          <w:lang w:eastAsia="fr-FR"/>
        </w:rPr>
      </w:pPr>
      <w:r w:rsidRPr="00E43B1A">
        <w:rPr>
          <w:rFonts w:cs="Arial"/>
          <w:szCs w:val="20"/>
          <w:lang w:eastAsia="fr-FR"/>
        </w:rPr>
        <w:t xml:space="preserve">Le repliement des installations et la remise en état des emplacements seront prévus et réalisés selon les dates de livraison planifiées. En cas de retard, ces opérations seront faites aux frais de l'entrepreneur, après mise en demeure, avec une pénalité de </w:t>
      </w:r>
      <w:r w:rsidR="00D73B2C" w:rsidRPr="00E43B1A">
        <w:rPr>
          <w:rFonts w:cs="Arial"/>
          <w:szCs w:val="20"/>
          <w:lang w:eastAsia="fr-FR"/>
        </w:rPr>
        <w:t>cinq cents euros</w:t>
      </w:r>
      <w:r w:rsidRPr="00E43B1A">
        <w:rPr>
          <w:rFonts w:cs="Arial"/>
          <w:szCs w:val="20"/>
          <w:lang w:eastAsia="fr-FR"/>
        </w:rPr>
        <w:t xml:space="preserve"> (</w:t>
      </w:r>
      <w:r w:rsidR="00D73B2C" w:rsidRPr="00E43B1A">
        <w:rPr>
          <w:rFonts w:cs="Arial"/>
          <w:szCs w:val="20"/>
          <w:lang w:eastAsia="fr-FR"/>
        </w:rPr>
        <w:t>5</w:t>
      </w:r>
      <w:r w:rsidRPr="00E43B1A">
        <w:rPr>
          <w:rFonts w:cs="Arial"/>
          <w:szCs w:val="20"/>
          <w:lang w:eastAsia="fr-FR"/>
        </w:rPr>
        <w:t>00) € par jour de retard.</w:t>
      </w:r>
    </w:p>
    <w:p w14:paraId="7237E2C7" w14:textId="77777777" w:rsidR="005C2835" w:rsidRPr="00E43B1A" w:rsidRDefault="005C2835" w:rsidP="005C2835">
      <w:pPr>
        <w:spacing w:after="0"/>
        <w:rPr>
          <w:rFonts w:cs="Arial"/>
          <w:szCs w:val="20"/>
          <w:lang w:eastAsia="fr-FR"/>
        </w:rPr>
      </w:pPr>
    </w:p>
    <w:p w14:paraId="6503CE4C" w14:textId="7418795F" w:rsidR="005C2835" w:rsidRPr="00E43B1A" w:rsidRDefault="005C2835" w:rsidP="005C2835">
      <w:pPr>
        <w:pStyle w:val="Titre3"/>
      </w:pPr>
      <w:bookmarkStart w:id="76" w:name="_Toc200579358"/>
      <w:bookmarkStart w:id="77" w:name="_Toc304536216"/>
      <w:r w:rsidRPr="00E43B1A">
        <w:t>Retard dans la levée des réserves et le règlement des problèmes signalés pendant l’année de parfait achèvement</w:t>
      </w:r>
      <w:bookmarkEnd w:id="76"/>
      <w:bookmarkEnd w:id="77"/>
    </w:p>
    <w:p w14:paraId="703B5337" w14:textId="75822FE1" w:rsidR="0063232E" w:rsidRPr="00E43B1A" w:rsidRDefault="005C2835" w:rsidP="0063232E">
      <w:pPr>
        <w:spacing w:after="0"/>
        <w:rPr>
          <w:rFonts w:cs="Arial"/>
          <w:szCs w:val="20"/>
          <w:lang w:eastAsia="fr-FR"/>
        </w:rPr>
      </w:pPr>
      <w:r w:rsidRPr="00E43B1A">
        <w:rPr>
          <w:rFonts w:cs="Arial"/>
          <w:szCs w:val="20"/>
          <w:lang w:eastAsia="fr-FR"/>
        </w:rPr>
        <w:t xml:space="preserve">Lorsque la réception des travaux est prononcée sous réserves en application des dispositions des articles 41.5 et 41.6 du C.C.A.G. Travaux, tout retard constaté pour la levée des réserves par rapport au délai fixé par le maître d’ouvrage sera sanctionné par une pénalité d’un montant </w:t>
      </w:r>
      <w:r w:rsidR="0063232E" w:rsidRPr="00E43B1A">
        <w:rPr>
          <w:rFonts w:cs="Arial"/>
          <w:szCs w:val="20"/>
          <w:lang w:eastAsia="fr-FR"/>
        </w:rPr>
        <w:t>20€ par jour ouvré et par réserve.</w:t>
      </w:r>
    </w:p>
    <w:p w14:paraId="606B4DA6" w14:textId="2EF44A6F" w:rsidR="005C2835" w:rsidRPr="00E43B1A" w:rsidRDefault="005C2835" w:rsidP="005C2835">
      <w:pPr>
        <w:spacing w:after="0"/>
        <w:rPr>
          <w:rFonts w:cs="Arial"/>
          <w:szCs w:val="20"/>
          <w:lang w:eastAsia="fr-FR"/>
        </w:rPr>
      </w:pPr>
    </w:p>
    <w:p w14:paraId="6F787706" w14:textId="4A674594" w:rsidR="0063232E" w:rsidRPr="00E43B1A" w:rsidRDefault="005C2835" w:rsidP="005C2835">
      <w:pPr>
        <w:spacing w:after="0"/>
        <w:rPr>
          <w:rFonts w:cs="Arial"/>
          <w:szCs w:val="20"/>
          <w:lang w:eastAsia="fr-FR"/>
        </w:rPr>
      </w:pPr>
      <w:r w:rsidRPr="00E43B1A">
        <w:rPr>
          <w:rFonts w:cs="Arial"/>
          <w:szCs w:val="20"/>
          <w:lang w:eastAsia="fr-FR"/>
        </w:rPr>
        <w:t>Le décompte général pourra inclure, avant sa notification à l’entreprise, le montant des pénalités encourues pour retard dans la levée des réserves.</w:t>
      </w:r>
    </w:p>
    <w:p w14:paraId="74DC71AC" w14:textId="77777777" w:rsidR="005C2835" w:rsidRPr="00E43B1A" w:rsidRDefault="005C2835" w:rsidP="005C2835">
      <w:pPr>
        <w:spacing w:after="0"/>
        <w:rPr>
          <w:rFonts w:cs="Arial"/>
          <w:szCs w:val="20"/>
          <w:lang w:eastAsia="fr-FR"/>
        </w:rPr>
      </w:pPr>
    </w:p>
    <w:p w14:paraId="4801D748" w14:textId="77777777" w:rsidR="005C2835" w:rsidRPr="00E43B1A" w:rsidRDefault="005C2835" w:rsidP="005C2835">
      <w:pPr>
        <w:spacing w:after="0"/>
        <w:rPr>
          <w:rFonts w:cs="Arial"/>
          <w:szCs w:val="20"/>
          <w:lang w:eastAsia="fr-FR"/>
        </w:rPr>
      </w:pPr>
      <w:r w:rsidRPr="00E43B1A">
        <w:rPr>
          <w:rFonts w:cs="Arial"/>
          <w:szCs w:val="20"/>
          <w:lang w:eastAsia="fr-FR"/>
        </w:rPr>
        <w:t>Par dérogation à l’article 12.3.2 du C.C.A.G. Travaux, le montant des pénalités encourues pour retard dans la levée des réserves après notification du décompte général à l’entreprise, pourra être imputé sur la retenue de garantie ou sur la garantie à première demande remplaçant cette dernière.</w:t>
      </w:r>
    </w:p>
    <w:p w14:paraId="09ACD27B" w14:textId="77777777" w:rsidR="005C2835" w:rsidRPr="00E43B1A" w:rsidRDefault="005C2835" w:rsidP="005C2835">
      <w:pPr>
        <w:spacing w:after="0"/>
        <w:rPr>
          <w:rFonts w:cs="Arial"/>
          <w:szCs w:val="20"/>
          <w:lang w:eastAsia="fr-FR"/>
        </w:rPr>
      </w:pPr>
    </w:p>
    <w:p w14:paraId="46136CAF" w14:textId="4D08DD19" w:rsidR="005C2835" w:rsidRPr="00E43B1A" w:rsidRDefault="005C2835" w:rsidP="005C2835">
      <w:pPr>
        <w:pStyle w:val="Titre3"/>
      </w:pPr>
      <w:bookmarkStart w:id="78" w:name="_Toc200579359"/>
      <w:r w:rsidRPr="00E43B1A">
        <w:t>Pénalités diverses</w:t>
      </w:r>
      <w:bookmarkEnd w:id="78"/>
    </w:p>
    <w:p w14:paraId="723D51A9" w14:textId="4E4A1CFC"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 xml:space="preserve">Non remise des documents durant la période préparatoire de chantier : 300 € par jour </w:t>
      </w:r>
      <w:r w:rsidR="00D73B2C" w:rsidRPr="00E43B1A">
        <w:rPr>
          <w:rFonts w:cs="Arial"/>
          <w:szCs w:val="20"/>
          <w:lang w:eastAsia="fr-FR"/>
        </w:rPr>
        <w:t>ouvré</w:t>
      </w:r>
      <w:r w:rsidRPr="00E43B1A">
        <w:rPr>
          <w:rFonts w:cs="Arial"/>
          <w:szCs w:val="20"/>
          <w:lang w:eastAsia="fr-FR"/>
        </w:rPr>
        <w:t xml:space="preserve"> de retard ;</w:t>
      </w:r>
    </w:p>
    <w:p w14:paraId="3572A34D" w14:textId="163AC384"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 xml:space="preserve">Non fourniture d'échantillons à la date prescrite par le maître d'œuvre sur le compte rendu de chantier : 150 € par jour </w:t>
      </w:r>
      <w:r w:rsidR="00D73B2C" w:rsidRPr="00E43B1A">
        <w:rPr>
          <w:rFonts w:cs="Arial"/>
          <w:szCs w:val="20"/>
          <w:lang w:eastAsia="fr-FR"/>
        </w:rPr>
        <w:t>ouvré</w:t>
      </w:r>
      <w:r w:rsidRPr="00E43B1A">
        <w:rPr>
          <w:rFonts w:cs="Arial"/>
          <w:szCs w:val="20"/>
          <w:lang w:eastAsia="fr-FR"/>
        </w:rPr>
        <w:t xml:space="preserve"> de retard ;</w:t>
      </w:r>
    </w:p>
    <w:p w14:paraId="09EF91D3" w14:textId="1A492304"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 xml:space="preserve">Non fourniture des documents d'étude à la date prescrite par le maître d'œuvre sur le compte-rendu de chantier : 150 € par jour </w:t>
      </w:r>
      <w:r w:rsidR="00D73B2C" w:rsidRPr="00E43B1A">
        <w:rPr>
          <w:rFonts w:cs="Arial"/>
          <w:szCs w:val="20"/>
          <w:lang w:eastAsia="fr-FR"/>
        </w:rPr>
        <w:t>ouvré</w:t>
      </w:r>
      <w:r w:rsidRPr="00E43B1A">
        <w:rPr>
          <w:rFonts w:cs="Arial"/>
          <w:szCs w:val="20"/>
          <w:lang w:eastAsia="fr-FR"/>
        </w:rPr>
        <w:t xml:space="preserve"> de retard ;</w:t>
      </w:r>
    </w:p>
    <w:p w14:paraId="46B9FEC1" w14:textId="2B904D07"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Non fourniture de documents, plans, des ouvrages exécutés et notice de fonctionnement : 100</w:t>
      </w:r>
      <w:r w:rsidR="00BB3AE9" w:rsidRPr="00E43B1A">
        <w:rPr>
          <w:rFonts w:cs="Arial"/>
          <w:szCs w:val="20"/>
          <w:lang w:eastAsia="fr-FR"/>
        </w:rPr>
        <w:t xml:space="preserve"> € par jour ouvré de retard ;</w:t>
      </w:r>
    </w:p>
    <w:p w14:paraId="686F074E" w14:textId="4A92D408"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 xml:space="preserve">Défaut de clôture : </w:t>
      </w:r>
      <w:r w:rsidR="00D73B2C" w:rsidRPr="00E43B1A">
        <w:rPr>
          <w:rFonts w:cs="Arial"/>
          <w:szCs w:val="20"/>
          <w:lang w:eastAsia="fr-FR"/>
        </w:rPr>
        <w:t>15</w:t>
      </w:r>
      <w:r w:rsidRPr="00E43B1A">
        <w:rPr>
          <w:rFonts w:cs="Arial"/>
          <w:szCs w:val="20"/>
          <w:lang w:eastAsia="fr-FR"/>
        </w:rPr>
        <w:t>0 € par constat ;</w:t>
      </w:r>
    </w:p>
    <w:p w14:paraId="06782956" w14:textId="133227B2"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 xml:space="preserve">Non réalisation des levées d'observations de toute nature figurant dans les comptes rendus de chantier dans les 15 jours : </w:t>
      </w:r>
      <w:r w:rsidR="00D73B2C" w:rsidRPr="00E43B1A">
        <w:rPr>
          <w:rFonts w:cs="Arial"/>
          <w:szCs w:val="20"/>
          <w:lang w:eastAsia="fr-FR"/>
        </w:rPr>
        <w:t>100</w:t>
      </w:r>
      <w:r w:rsidRPr="00E43B1A">
        <w:rPr>
          <w:rFonts w:cs="Arial"/>
          <w:szCs w:val="20"/>
          <w:lang w:eastAsia="fr-FR"/>
        </w:rPr>
        <w:t xml:space="preserve"> € par jour </w:t>
      </w:r>
      <w:r w:rsidR="00D73B2C" w:rsidRPr="00E43B1A">
        <w:rPr>
          <w:rFonts w:cs="Arial"/>
          <w:szCs w:val="20"/>
          <w:lang w:eastAsia="fr-FR"/>
        </w:rPr>
        <w:t>ouvré</w:t>
      </w:r>
      <w:r w:rsidRPr="00E43B1A">
        <w:rPr>
          <w:rFonts w:cs="Arial"/>
          <w:szCs w:val="20"/>
          <w:lang w:eastAsia="fr-FR"/>
        </w:rPr>
        <w:t xml:space="preserve"> et par réserve ;</w:t>
      </w:r>
    </w:p>
    <w:p w14:paraId="1F4FAACC" w14:textId="77777777"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Défaut de nettoyage des voies ouvertes à la circulation publique : 150 € par constat ;</w:t>
      </w:r>
    </w:p>
    <w:p w14:paraId="4E581406" w14:textId="77777777"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Défaut des règles de l'application de la réglementation du travail : 150 € par constat.</w:t>
      </w:r>
    </w:p>
    <w:p w14:paraId="240501B3" w14:textId="1DD2580B" w:rsidR="005C2835" w:rsidRPr="00E43B1A" w:rsidRDefault="005C2835" w:rsidP="005C2835">
      <w:pPr>
        <w:pStyle w:val="Paragraphedeliste"/>
        <w:numPr>
          <w:ilvl w:val="0"/>
          <w:numId w:val="71"/>
        </w:numPr>
        <w:suppressAutoHyphens w:val="0"/>
        <w:spacing w:after="0"/>
        <w:rPr>
          <w:rFonts w:cs="Arial"/>
          <w:szCs w:val="20"/>
          <w:lang w:eastAsia="fr-FR"/>
        </w:rPr>
      </w:pPr>
      <w:r w:rsidRPr="00E43B1A">
        <w:rPr>
          <w:rFonts w:cs="Arial"/>
          <w:szCs w:val="20"/>
          <w:lang w:eastAsia="fr-FR"/>
        </w:rPr>
        <w:t xml:space="preserve">Non présentation des documents nécessaires à l’agrément du sous-traitant : Montant forfaitaire de </w:t>
      </w:r>
      <w:r w:rsidR="00D73B2C" w:rsidRPr="00E43B1A">
        <w:rPr>
          <w:rFonts w:cs="Arial"/>
          <w:szCs w:val="20"/>
          <w:lang w:eastAsia="fr-FR"/>
        </w:rPr>
        <w:t>3</w:t>
      </w:r>
      <w:r w:rsidRPr="00E43B1A">
        <w:rPr>
          <w:rFonts w:cs="Arial"/>
          <w:szCs w:val="20"/>
          <w:lang w:eastAsia="fr-FR"/>
        </w:rPr>
        <w:t>00</w:t>
      </w:r>
      <w:r w:rsidR="00D73B2C" w:rsidRPr="00E43B1A">
        <w:rPr>
          <w:rFonts w:cs="Arial"/>
          <w:szCs w:val="20"/>
          <w:lang w:eastAsia="fr-FR"/>
        </w:rPr>
        <w:t xml:space="preserve"> </w:t>
      </w:r>
      <w:r w:rsidRPr="00E43B1A">
        <w:rPr>
          <w:rFonts w:cs="Arial"/>
          <w:szCs w:val="20"/>
          <w:lang w:eastAsia="fr-FR"/>
        </w:rPr>
        <w:t>€</w:t>
      </w:r>
    </w:p>
    <w:p w14:paraId="419CCC2A" w14:textId="4AC9CBEE" w:rsidR="00BB3AE9" w:rsidRPr="00E43B1A" w:rsidRDefault="00BB3AE9" w:rsidP="00BB3AE9">
      <w:pPr>
        <w:pStyle w:val="Paragraphedeliste"/>
        <w:numPr>
          <w:ilvl w:val="0"/>
          <w:numId w:val="71"/>
        </w:numPr>
        <w:suppressAutoHyphens w:val="0"/>
        <w:spacing w:after="0"/>
        <w:rPr>
          <w:rFonts w:cs="Arial"/>
          <w:szCs w:val="20"/>
          <w:lang w:eastAsia="fr-FR"/>
        </w:rPr>
      </w:pPr>
      <w:r w:rsidRPr="00E43B1A">
        <w:rPr>
          <w:rFonts w:cs="Arial"/>
          <w:szCs w:val="20"/>
          <w:lang w:eastAsia="fr-FR"/>
        </w:rPr>
        <w:t>Non réalisation des levées d'observations du SPS et du maitre d’œuvre sur tous les aspects sécuritaires dans les 24 heures : 100 € par jour ouvré et par réserve ;</w:t>
      </w:r>
    </w:p>
    <w:p w14:paraId="4B44AFC8" w14:textId="35558DCB" w:rsidR="00BB3AE9" w:rsidRPr="00E43B1A" w:rsidRDefault="00BB3AE9" w:rsidP="00BB3AE9">
      <w:pPr>
        <w:pStyle w:val="Paragraphedeliste"/>
        <w:numPr>
          <w:ilvl w:val="0"/>
          <w:numId w:val="71"/>
        </w:numPr>
        <w:suppressAutoHyphens w:val="0"/>
        <w:spacing w:after="0"/>
        <w:rPr>
          <w:rFonts w:cs="Arial"/>
          <w:szCs w:val="20"/>
          <w:lang w:eastAsia="fr-FR"/>
        </w:rPr>
      </w:pPr>
      <w:r w:rsidRPr="00E43B1A">
        <w:rPr>
          <w:rFonts w:cs="Arial"/>
          <w:szCs w:val="20"/>
          <w:lang w:eastAsia="fr-FR"/>
        </w:rPr>
        <w:t>Défaut de nettoyage du chantier : 100 € par constat ;</w:t>
      </w:r>
    </w:p>
    <w:p w14:paraId="4EFBF7D3" w14:textId="4348F878" w:rsidR="00BB3AE9" w:rsidRPr="00E43B1A" w:rsidRDefault="00BB3AE9" w:rsidP="00BB3AE9">
      <w:pPr>
        <w:pStyle w:val="Paragraphedeliste"/>
        <w:suppressAutoHyphens w:val="0"/>
        <w:spacing w:after="0"/>
        <w:rPr>
          <w:rFonts w:cs="Arial"/>
          <w:szCs w:val="20"/>
          <w:lang w:eastAsia="fr-FR"/>
        </w:rPr>
      </w:pPr>
    </w:p>
    <w:p w14:paraId="6F1EE97F" w14:textId="77777777" w:rsidR="005C2835" w:rsidRPr="00E43B1A" w:rsidRDefault="005C2835" w:rsidP="005C2835">
      <w:pPr>
        <w:spacing w:after="0"/>
        <w:rPr>
          <w:rFonts w:cs="Arial"/>
          <w:szCs w:val="20"/>
          <w:lang w:eastAsia="fr-FR"/>
        </w:rPr>
      </w:pPr>
    </w:p>
    <w:p w14:paraId="0FF09331" w14:textId="77777777" w:rsidR="005C2835" w:rsidRPr="00E43B1A" w:rsidRDefault="005C2835" w:rsidP="005C2835">
      <w:pPr>
        <w:spacing w:after="0"/>
        <w:rPr>
          <w:rFonts w:cs="Arial"/>
          <w:szCs w:val="20"/>
          <w:lang w:eastAsia="fr-FR"/>
        </w:rPr>
      </w:pPr>
    </w:p>
    <w:p w14:paraId="1B4B816A" w14:textId="67A0B1DC" w:rsidR="005C2835" w:rsidRPr="00E43B1A" w:rsidRDefault="005C2835" w:rsidP="005C2835">
      <w:pPr>
        <w:pStyle w:val="Titre2"/>
        <w:rPr>
          <w:b/>
          <w:bCs/>
        </w:rPr>
      </w:pPr>
      <w:bookmarkStart w:id="79" w:name="_Toc304536219"/>
      <w:bookmarkStart w:id="80" w:name="_Toc200579360"/>
      <w:bookmarkStart w:id="81" w:name="_Toc221742476"/>
      <w:r w:rsidRPr="00E43B1A">
        <w:rPr>
          <w:b/>
          <w:bCs/>
        </w:rPr>
        <w:t>Délais et retenues pour remise des documents</w:t>
      </w:r>
      <w:bookmarkEnd w:id="79"/>
      <w:bookmarkEnd w:id="80"/>
      <w:bookmarkEnd w:id="81"/>
    </w:p>
    <w:p w14:paraId="3AB08557" w14:textId="77777777" w:rsidR="005C2835" w:rsidRPr="00E43B1A" w:rsidRDefault="005C2835" w:rsidP="005C2835">
      <w:pPr>
        <w:spacing w:after="0"/>
        <w:rPr>
          <w:rFonts w:cs="Arial"/>
          <w:szCs w:val="20"/>
          <w:lang w:eastAsia="fr-FR"/>
        </w:rPr>
      </w:pPr>
    </w:p>
    <w:p w14:paraId="20F83F89" w14:textId="7108B9D4" w:rsidR="005C2835" w:rsidRPr="00E43B1A" w:rsidRDefault="005C2835" w:rsidP="005C2835">
      <w:pPr>
        <w:spacing w:after="0"/>
        <w:rPr>
          <w:rFonts w:cs="Arial"/>
          <w:szCs w:val="20"/>
          <w:lang w:eastAsia="fr-FR"/>
        </w:rPr>
      </w:pPr>
      <w:r w:rsidRPr="00E43B1A">
        <w:rPr>
          <w:rFonts w:cs="Arial"/>
          <w:szCs w:val="20"/>
          <w:lang w:eastAsia="fr-FR"/>
        </w:rPr>
        <w:t xml:space="preserve">En cas de retard dans la remise de documents (notamment plans d’exécution, plans de synthèse, notes de calculs, dossier technique, les éléments détaillés d’organisation et de planification, PV d’essais, notices d’entretien, échantillons, prototypes, avis techniques, fiches techniques…, résultats d'essais et/ou d'analyse dont l'établissement leur incombe), il pourra être appliqué une pénalité de 200 (deux cents) euros par jour </w:t>
      </w:r>
      <w:r w:rsidR="00D73B2C" w:rsidRPr="00E43B1A">
        <w:rPr>
          <w:rFonts w:cs="Arial"/>
          <w:szCs w:val="20"/>
          <w:lang w:eastAsia="fr-FR"/>
        </w:rPr>
        <w:t>ouvré</w:t>
      </w:r>
      <w:r w:rsidRPr="00E43B1A">
        <w:rPr>
          <w:rFonts w:cs="Arial"/>
          <w:szCs w:val="20"/>
          <w:lang w:eastAsia="fr-FR"/>
        </w:rPr>
        <w:t xml:space="preserve"> de retard et par objet déductible, des décomptes mensuels du simple fait de constatation du retard par le maître d'œuvre, le maître de l'ouvrage ou son représentant, et indépendamment des pénalités encourues pour retard de travaux qui pourraient en résulter. </w:t>
      </w:r>
    </w:p>
    <w:p w14:paraId="6EAA37F1" w14:textId="77777777" w:rsidR="005C2835" w:rsidRPr="00E43B1A" w:rsidRDefault="005C2835" w:rsidP="005C2835">
      <w:pPr>
        <w:spacing w:after="0"/>
        <w:rPr>
          <w:rFonts w:cs="Arial"/>
          <w:szCs w:val="20"/>
          <w:lang w:eastAsia="fr-FR"/>
        </w:rPr>
      </w:pPr>
    </w:p>
    <w:p w14:paraId="13311C34" w14:textId="77777777" w:rsidR="005C2835" w:rsidRPr="00E43B1A" w:rsidRDefault="005C2835" w:rsidP="005C2835">
      <w:pPr>
        <w:spacing w:after="0"/>
        <w:rPr>
          <w:rFonts w:cs="Arial"/>
          <w:szCs w:val="20"/>
          <w:lang w:eastAsia="fr-FR"/>
        </w:rPr>
      </w:pPr>
      <w:r w:rsidRPr="00E43B1A">
        <w:rPr>
          <w:rFonts w:cs="Arial"/>
          <w:szCs w:val="20"/>
          <w:lang w:eastAsia="fr-FR"/>
        </w:rPr>
        <w:t xml:space="preserve">Par dérogation à l’article 19 du C.C.A.G. Travaux, en cas de retard dans la présentation du projet de décompte final ou de la remise d'un décompte final incomplet, l'entrepreneur est passible d’une pénalité journalière d’un millième (1/1000ème) du montant de ce décompte. Ces pénalités sont appliquées après ordre de service du maître d’œuvre </w:t>
      </w:r>
      <w:r w:rsidRPr="00E43B1A">
        <w:rPr>
          <w:rFonts w:cs="Arial"/>
          <w:szCs w:val="20"/>
          <w:lang w:eastAsia="fr-FR"/>
        </w:rPr>
        <w:lastRenderedPageBreak/>
        <w:t>rappelant au titulaire ses obligations et sont calculées depuis la date limite fixée par l’ordre de service jusqu’à la remise effective du projet de décompte attendu.</w:t>
      </w:r>
    </w:p>
    <w:p w14:paraId="4F49ADB4" w14:textId="77777777" w:rsidR="004E1EB5" w:rsidRPr="00E43B1A" w:rsidRDefault="004E1EB5" w:rsidP="005C2835">
      <w:pPr>
        <w:spacing w:after="0"/>
        <w:rPr>
          <w:rFonts w:cs="Arial"/>
          <w:szCs w:val="20"/>
          <w:lang w:eastAsia="fr-FR"/>
        </w:rPr>
      </w:pPr>
    </w:p>
    <w:p w14:paraId="34506040" w14:textId="77777777" w:rsidR="005C2835" w:rsidRPr="00E43B1A" w:rsidRDefault="005C2835" w:rsidP="005C2835">
      <w:pPr>
        <w:pStyle w:val="Titre2"/>
        <w:numPr>
          <w:ilvl w:val="0"/>
          <w:numId w:val="0"/>
        </w:numPr>
        <w:rPr>
          <w:b/>
          <w:bCs/>
        </w:rPr>
      </w:pPr>
      <w:bookmarkStart w:id="82" w:name="_Toc304536220"/>
    </w:p>
    <w:p w14:paraId="0A895297" w14:textId="30C7146B" w:rsidR="005C2835" w:rsidRPr="00E43B1A" w:rsidRDefault="005C2835" w:rsidP="005C2835">
      <w:pPr>
        <w:pStyle w:val="Titre2"/>
        <w:rPr>
          <w:b/>
          <w:bCs/>
        </w:rPr>
      </w:pPr>
      <w:bookmarkStart w:id="83" w:name="_Toc200579361"/>
      <w:bookmarkStart w:id="84" w:name="_Toc221742477"/>
      <w:r w:rsidRPr="00E43B1A">
        <w:rPr>
          <w:b/>
          <w:bCs/>
        </w:rPr>
        <w:t>Délais et retenues pour remise des documents après exécution</w:t>
      </w:r>
      <w:bookmarkEnd w:id="82"/>
      <w:bookmarkEnd w:id="83"/>
      <w:bookmarkEnd w:id="84"/>
    </w:p>
    <w:p w14:paraId="51322E71" w14:textId="77777777" w:rsidR="005C2835" w:rsidRPr="00E43B1A" w:rsidRDefault="005C2835" w:rsidP="005C2835">
      <w:pPr>
        <w:pStyle w:val="Style6"/>
        <w:rPr>
          <w:lang w:eastAsia="fr-FR"/>
        </w:rPr>
      </w:pPr>
    </w:p>
    <w:p w14:paraId="0D2C78C0" w14:textId="77777777" w:rsidR="005C2835" w:rsidRPr="00E43B1A" w:rsidRDefault="005C2835" w:rsidP="005C2835">
      <w:pPr>
        <w:spacing w:after="0"/>
        <w:rPr>
          <w:rFonts w:cs="Arial"/>
          <w:szCs w:val="20"/>
          <w:lang w:eastAsia="fr-FR"/>
        </w:rPr>
      </w:pPr>
      <w:r w:rsidRPr="00E43B1A">
        <w:rPr>
          <w:rFonts w:cs="Arial"/>
          <w:szCs w:val="20"/>
          <w:lang w:eastAsia="fr-FR"/>
        </w:rPr>
        <w:t>Par dérogation à l'article 40 du CCAG Travaux :</w:t>
      </w:r>
    </w:p>
    <w:p w14:paraId="7E210D1A" w14:textId="77777777" w:rsidR="005C2835" w:rsidRPr="00E43B1A" w:rsidRDefault="005C2835" w:rsidP="005C2835">
      <w:pPr>
        <w:spacing w:after="0"/>
        <w:rPr>
          <w:rFonts w:cs="Arial"/>
          <w:szCs w:val="20"/>
          <w:lang w:eastAsia="fr-FR"/>
        </w:rPr>
      </w:pPr>
    </w:p>
    <w:p w14:paraId="550096DB" w14:textId="77777777" w:rsidR="005C2835" w:rsidRPr="00E43B1A" w:rsidRDefault="005C2835" w:rsidP="005C2835">
      <w:pPr>
        <w:pStyle w:val="Listecouleur-Accent11"/>
        <w:numPr>
          <w:ilvl w:val="0"/>
          <w:numId w:val="70"/>
        </w:numPr>
        <w:tabs>
          <w:tab w:val="num" w:pos="360"/>
        </w:tabs>
        <w:spacing w:after="0" w:line="240" w:lineRule="auto"/>
        <w:rPr>
          <w:rFonts w:eastAsia="Times New Roman" w:cs="Arial"/>
          <w:szCs w:val="20"/>
          <w:lang w:eastAsia="fr-FR"/>
        </w:rPr>
      </w:pPr>
      <w:r w:rsidRPr="00E43B1A">
        <w:rPr>
          <w:rFonts w:eastAsia="Times New Roman" w:cs="Arial"/>
          <w:szCs w:val="20"/>
          <w:lang w:eastAsia="fr-FR"/>
        </w:rPr>
        <w:t>la date limite de remise des documents à fournir par les entrepreneurs après exécution, hors plans conformes à l'exécution, est la date fixée par le Maître d'œuvre pour la réalisation des opérations préalables à la réception des ouvrages. En ce qui concerne les plans conformes à l'exécution, les dispositions de l'article 40 du CCAG Travaux demeurent applicables.</w:t>
      </w:r>
    </w:p>
    <w:p w14:paraId="12A82581" w14:textId="77777777" w:rsidR="005C2835" w:rsidRPr="00E43B1A" w:rsidRDefault="005C2835" w:rsidP="005C2835">
      <w:pPr>
        <w:pStyle w:val="Listecouleur-Accent11"/>
        <w:spacing w:after="0" w:line="240" w:lineRule="auto"/>
        <w:rPr>
          <w:rFonts w:eastAsia="Times New Roman" w:cs="Arial"/>
          <w:szCs w:val="20"/>
          <w:lang w:eastAsia="fr-FR"/>
        </w:rPr>
      </w:pPr>
    </w:p>
    <w:p w14:paraId="57B38673" w14:textId="77777777" w:rsidR="005C2835" w:rsidRPr="00E43B1A" w:rsidRDefault="005C2835" w:rsidP="005C2835">
      <w:pPr>
        <w:pStyle w:val="Listecouleur-Accent11"/>
        <w:numPr>
          <w:ilvl w:val="0"/>
          <w:numId w:val="70"/>
        </w:numPr>
        <w:tabs>
          <w:tab w:val="num" w:pos="360"/>
        </w:tabs>
        <w:spacing w:after="0" w:line="240" w:lineRule="auto"/>
        <w:rPr>
          <w:rFonts w:eastAsia="Times New Roman" w:cs="Arial"/>
          <w:szCs w:val="20"/>
          <w:lang w:eastAsia="fr-FR"/>
        </w:rPr>
      </w:pPr>
      <w:r w:rsidRPr="00E43B1A">
        <w:rPr>
          <w:rFonts w:eastAsia="Times New Roman" w:cs="Arial"/>
          <w:szCs w:val="20"/>
          <w:lang w:eastAsia="fr-FR"/>
        </w:rPr>
        <w:t>les documents à fournir au plus tard à la date fixée par le Maître d'œuvre pour la réalisation des opérations préalables à la réception des travaux comprendront impérativement, en plus de ceux qui sont mentionnés d'une part, à l'article 40 du CCAG Travaux, et d'autre part, dans les autres pièces constitutives du marché, les procès-verbaux d'essais et les attestations nécessaires à la mise en service des installations</w:t>
      </w:r>
    </w:p>
    <w:p w14:paraId="1D39D9A6" w14:textId="77777777" w:rsidR="005C2835" w:rsidRPr="00E43B1A" w:rsidRDefault="005C2835" w:rsidP="005C2835">
      <w:pPr>
        <w:pStyle w:val="Listecouleur-Accent11"/>
        <w:spacing w:after="0" w:line="240" w:lineRule="auto"/>
        <w:rPr>
          <w:rFonts w:eastAsia="Times New Roman" w:cs="Arial"/>
          <w:szCs w:val="20"/>
          <w:lang w:eastAsia="fr-FR"/>
        </w:rPr>
      </w:pPr>
    </w:p>
    <w:p w14:paraId="4F5F700C" w14:textId="77777777" w:rsidR="005C2835" w:rsidRPr="00E43B1A" w:rsidRDefault="005C2835" w:rsidP="005C2835">
      <w:pPr>
        <w:pStyle w:val="Listecouleur-Accent11"/>
        <w:numPr>
          <w:ilvl w:val="0"/>
          <w:numId w:val="70"/>
        </w:numPr>
        <w:tabs>
          <w:tab w:val="num" w:pos="360"/>
        </w:tabs>
        <w:spacing w:after="0" w:line="240" w:lineRule="auto"/>
        <w:rPr>
          <w:rFonts w:eastAsia="Times New Roman" w:cs="Arial"/>
          <w:szCs w:val="20"/>
          <w:lang w:eastAsia="fr-FR"/>
        </w:rPr>
      </w:pPr>
      <w:r w:rsidRPr="00E43B1A">
        <w:rPr>
          <w:rFonts w:eastAsia="Times New Roman" w:cs="Arial"/>
          <w:szCs w:val="20"/>
          <w:lang w:eastAsia="fr-FR"/>
        </w:rPr>
        <w:t>les plans conformes à l’exécution pour les ouvrages enterrés (fondations, réseaux enterrés, etc…) seront transmis au maître d’œuvre avant que ces derniers soient enfouis, afin de réaliser la vérification des ouvrages. Les tranchées ne pourront être refermées avant constat du maître d’œuvre.</w:t>
      </w:r>
    </w:p>
    <w:p w14:paraId="1B5A65C9" w14:textId="77777777" w:rsidR="005C2835" w:rsidRPr="00E43B1A" w:rsidRDefault="005C2835" w:rsidP="005C2835">
      <w:pPr>
        <w:pStyle w:val="Listecouleur-Accent11"/>
        <w:spacing w:after="0" w:line="240" w:lineRule="auto"/>
        <w:rPr>
          <w:rFonts w:eastAsia="Times New Roman" w:cs="Arial"/>
          <w:szCs w:val="20"/>
          <w:lang w:eastAsia="fr-FR"/>
        </w:rPr>
      </w:pPr>
    </w:p>
    <w:p w14:paraId="75FF994C" w14:textId="54BD2932" w:rsidR="005C2835" w:rsidRPr="00E43B1A" w:rsidRDefault="005C2835" w:rsidP="005C2835">
      <w:pPr>
        <w:spacing w:after="0"/>
        <w:rPr>
          <w:rFonts w:cs="Arial"/>
          <w:szCs w:val="20"/>
          <w:lang w:eastAsia="fr-FR"/>
        </w:rPr>
      </w:pPr>
      <w:r w:rsidRPr="00E43B1A">
        <w:rPr>
          <w:rFonts w:cs="Arial"/>
          <w:szCs w:val="20"/>
          <w:lang w:eastAsia="fr-FR"/>
        </w:rPr>
        <w:t>Tant que les documents à fournir après exécution tels que mentionnés ci-avant n'auront pas été remis, des retenues sont opérées, dans les conditions stipulées à l'article 19.3. du CCAG, sur les sommes dues à l'entrepreneur. Ces retenues ont les valeurs suivantes :</w:t>
      </w:r>
      <w:r w:rsidR="00905F05" w:rsidRPr="00E43B1A">
        <w:rPr>
          <w:rFonts w:cs="Arial"/>
          <w:szCs w:val="20"/>
          <w:lang w:eastAsia="fr-FR"/>
        </w:rPr>
        <w:t xml:space="preserve"> </w:t>
      </w:r>
    </w:p>
    <w:p w14:paraId="69A8EB2C" w14:textId="77777777" w:rsidR="005C2835" w:rsidRPr="00E43B1A" w:rsidRDefault="005C2835" w:rsidP="005C2835">
      <w:pPr>
        <w:spacing w:after="0"/>
        <w:rPr>
          <w:rFonts w:cs="Arial"/>
          <w:szCs w:val="20"/>
          <w:lang w:eastAsia="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3118"/>
        <w:gridCol w:w="2785"/>
      </w:tblGrid>
      <w:tr w:rsidR="005C2835" w:rsidRPr="00E43B1A" w14:paraId="2E56538F" w14:textId="77777777" w:rsidTr="009E66FB">
        <w:trPr>
          <w:cantSplit/>
        </w:trPr>
        <w:tc>
          <w:tcPr>
            <w:tcW w:w="3756" w:type="dxa"/>
          </w:tcPr>
          <w:p w14:paraId="1052ECDA" w14:textId="77777777" w:rsidR="005C2835" w:rsidRPr="00E43B1A" w:rsidRDefault="005C2835" w:rsidP="009E66FB">
            <w:pPr>
              <w:spacing w:after="0"/>
              <w:rPr>
                <w:rFonts w:cs="Arial"/>
                <w:b/>
                <w:szCs w:val="20"/>
                <w:lang w:eastAsia="fr-FR"/>
              </w:rPr>
            </w:pPr>
            <w:r w:rsidRPr="00E43B1A">
              <w:rPr>
                <w:rFonts w:cs="Arial"/>
                <w:b/>
                <w:szCs w:val="20"/>
                <w:lang w:eastAsia="fr-FR"/>
              </w:rPr>
              <w:t>Lot</w:t>
            </w:r>
          </w:p>
        </w:tc>
        <w:tc>
          <w:tcPr>
            <w:tcW w:w="3118" w:type="dxa"/>
            <w:vAlign w:val="center"/>
          </w:tcPr>
          <w:p w14:paraId="58550FF5" w14:textId="77777777" w:rsidR="005C2835" w:rsidRPr="00E43B1A" w:rsidRDefault="005C2835" w:rsidP="009E66FB">
            <w:pPr>
              <w:spacing w:after="0"/>
              <w:jc w:val="center"/>
              <w:rPr>
                <w:rFonts w:cs="Arial"/>
                <w:b/>
                <w:szCs w:val="20"/>
                <w:lang w:eastAsia="fr-FR"/>
              </w:rPr>
            </w:pPr>
            <w:r w:rsidRPr="00E43B1A">
              <w:rPr>
                <w:rFonts w:cs="Arial"/>
                <w:b/>
                <w:szCs w:val="20"/>
                <w:lang w:eastAsia="fr-FR"/>
              </w:rPr>
              <w:t>Notices de fonctionnement et d'entretien, PV d'essais, etc.</w:t>
            </w:r>
          </w:p>
        </w:tc>
        <w:tc>
          <w:tcPr>
            <w:tcW w:w="2785" w:type="dxa"/>
            <w:vAlign w:val="center"/>
          </w:tcPr>
          <w:p w14:paraId="5251FCA6" w14:textId="77777777" w:rsidR="005C2835" w:rsidRPr="00E43B1A" w:rsidRDefault="005C2835" w:rsidP="009E66FB">
            <w:pPr>
              <w:spacing w:after="0"/>
              <w:jc w:val="center"/>
              <w:rPr>
                <w:rFonts w:cs="Arial"/>
                <w:b/>
                <w:szCs w:val="20"/>
                <w:lang w:eastAsia="fr-FR"/>
              </w:rPr>
            </w:pPr>
            <w:r w:rsidRPr="00E43B1A">
              <w:rPr>
                <w:rFonts w:cs="Arial"/>
                <w:b/>
                <w:szCs w:val="20"/>
                <w:lang w:eastAsia="fr-FR"/>
              </w:rPr>
              <w:t>Plans et autres documents conformes à l'exécution</w:t>
            </w:r>
          </w:p>
        </w:tc>
      </w:tr>
      <w:tr w:rsidR="005C2835" w:rsidRPr="00E43B1A" w14:paraId="47F94D82" w14:textId="77777777" w:rsidTr="009E66FB">
        <w:trPr>
          <w:cantSplit/>
        </w:trPr>
        <w:tc>
          <w:tcPr>
            <w:tcW w:w="3756" w:type="dxa"/>
          </w:tcPr>
          <w:p w14:paraId="40D053F7" w14:textId="77777777" w:rsidR="005C2835" w:rsidRPr="00E43B1A" w:rsidRDefault="005C2835" w:rsidP="009E66FB">
            <w:pPr>
              <w:spacing w:after="0"/>
              <w:rPr>
                <w:rFonts w:cs="Arial"/>
                <w:szCs w:val="20"/>
                <w:lang w:eastAsia="fr-FR"/>
              </w:rPr>
            </w:pPr>
            <w:r w:rsidRPr="00E43B1A">
              <w:rPr>
                <w:rFonts w:cs="Arial"/>
                <w:szCs w:val="20"/>
                <w:lang w:eastAsia="fr-FR"/>
              </w:rPr>
              <w:t>Tous les lots pour lesquels le Maître d'œuvre a défini les documents à fournir conformément aux dispositions de l'article 40 du CCAG Travaux et des pièces constitutives du présent marché</w:t>
            </w:r>
          </w:p>
        </w:tc>
        <w:tc>
          <w:tcPr>
            <w:tcW w:w="3118" w:type="dxa"/>
            <w:vAlign w:val="center"/>
          </w:tcPr>
          <w:p w14:paraId="1331FB5B" w14:textId="148C9632" w:rsidR="005C2835" w:rsidRPr="00E43B1A" w:rsidRDefault="001B3A89" w:rsidP="009E66FB">
            <w:pPr>
              <w:spacing w:after="0"/>
              <w:jc w:val="center"/>
              <w:rPr>
                <w:rFonts w:cs="Arial"/>
                <w:szCs w:val="20"/>
                <w:lang w:eastAsia="fr-FR"/>
              </w:rPr>
            </w:pPr>
            <w:r w:rsidRPr="00E43B1A">
              <w:rPr>
                <w:rFonts w:cs="Arial"/>
                <w:szCs w:val="20"/>
                <w:lang w:eastAsia="fr-FR"/>
              </w:rPr>
              <w:t>2</w:t>
            </w:r>
            <w:r w:rsidR="005C2835" w:rsidRPr="00E43B1A">
              <w:rPr>
                <w:rFonts w:cs="Arial"/>
                <w:szCs w:val="20"/>
                <w:lang w:eastAsia="fr-FR"/>
              </w:rPr>
              <w:t>% du montant du marché,</w:t>
            </w:r>
          </w:p>
          <w:p w14:paraId="7F84969D" w14:textId="7CEA24AD" w:rsidR="005C2835" w:rsidRPr="00E43B1A" w:rsidRDefault="005C2835" w:rsidP="009E66FB">
            <w:pPr>
              <w:spacing w:after="0"/>
              <w:jc w:val="center"/>
              <w:rPr>
                <w:rFonts w:cs="Arial"/>
                <w:szCs w:val="20"/>
                <w:lang w:eastAsia="fr-FR"/>
              </w:rPr>
            </w:pPr>
            <w:r w:rsidRPr="00E43B1A">
              <w:rPr>
                <w:rFonts w:cs="Arial"/>
                <w:szCs w:val="20"/>
                <w:lang w:eastAsia="fr-FR"/>
              </w:rPr>
              <w:t xml:space="preserve">plafonné à </w:t>
            </w:r>
            <w:r w:rsidR="00BC2A43" w:rsidRPr="00E43B1A">
              <w:rPr>
                <w:rFonts w:cs="Arial"/>
                <w:szCs w:val="20"/>
                <w:lang w:eastAsia="fr-FR"/>
              </w:rPr>
              <w:t>2</w:t>
            </w:r>
            <w:r w:rsidRPr="00E43B1A">
              <w:rPr>
                <w:rFonts w:cs="Arial"/>
                <w:szCs w:val="20"/>
                <w:lang w:eastAsia="fr-FR"/>
              </w:rPr>
              <w:t>.</w:t>
            </w:r>
            <w:r w:rsidR="00BC2A43" w:rsidRPr="00E43B1A">
              <w:rPr>
                <w:rFonts w:cs="Arial"/>
                <w:szCs w:val="20"/>
                <w:lang w:eastAsia="fr-FR"/>
              </w:rPr>
              <w:t>5</w:t>
            </w:r>
            <w:r w:rsidRPr="00E43B1A">
              <w:rPr>
                <w:rFonts w:cs="Arial"/>
                <w:szCs w:val="20"/>
                <w:lang w:eastAsia="fr-FR"/>
              </w:rPr>
              <w:t>00 € HT</w:t>
            </w:r>
          </w:p>
        </w:tc>
        <w:tc>
          <w:tcPr>
            <w:tcW w:w="2785" w:type="dxa"/>
            <w:vAlign w:val="center"/>
          </w:tcPr>
          <w:p w14:paraId="1C930CF5" w14:textId="47991B7C" w:rsidR="005C2835" w:rsidRPr="00E43B1A" w:rsidRDefault="001B3A89" w:rsidP="009E66FB">
            <w:pPr>
              <w:spacing w:after="0"/>
              <w:jc w:val="center"/>
              <w:rPr>
                <w:rFonts w:cs="Arial"/>
                <w:szCs w:val="20"/>
                <w:lang w:eastAsia="fr-FR"/>
              </w:rPr>
            </w:pPr>
            <w:r w:rsidRPr="00E43B1A">
              <w:rPr>
                <w:rFonts w:cs="Arial"/>
                <w:szCs w:val="20"/>
                <w:lang w:eastAsia="fr-FR"/>
              </w:rPr>
              <w:t>5</w:t>
            </w:r>
            <w:r w:rsidR="005C2835" w:rsidRPr="00E43B1A">
              <w:rPr>
                <w:rFonts w:cs="Arial"/>
                <w:szCs w:val="20"/>
                <w:lang w:eastAsia="fr-FR"/>
              </w:rPr>
              <w:t xml:space="preserve"> % du montant du marché,</w:t>
            </w:r>
          </w:p>
          <w:p w14:paraId="5064D983" w14:textId="038E4410" w:rsidR="005C2835" w:rsidRPr="00E43B1A" w:rsidRDefault="005C2835" w:rsidP="009E66FB">
            <w:pPr>
              <w:spacing w:after="0"/>
              <w:jc w:val="center"/>
              <w:rPr>
                <w:rFonts w:cs="Arial"/>
                <w:szCs w:val="20"/>
                <w:lang w:eastAsia="fr-FR"/>
              </w:rPr>
            </w:pPr>
            <w:r w:rsidRPr="00E43B1A">
              <w:rPr>
                <w:rFonts w:cs="Arial"/>
                <w:szCs w:val="20"/>
                <w:lang w:eastAsia="fr-FR"/>
              </w:rPr>
              <w:t xml:space="preserve">plafonné à </w:t>
            </w:r>
            <w:r w:rsidR="00BC2A43" w:rsidRPr="00E43B1A">
              <w:rPr>
                <w:rFonts w:cs="Arial"/>
                <w:szCs w:val="20"/>
                <w:lang w:eastAsia="fr-FR"/>
              </w:rPr>
              <w:t>5</w:t>
            </w:r>
            <w:r w:rsidRPr="00E43B1A">
              <w:rPr>
                <w:rFonts w:cs="Arial"/>
                <w:szCs w:val="20"/>
                <w:lang w:eastAsia="fr-FR"/>
              </w:rPr>
              <w:t>.000 € HT</w:t>
            </w:r>
          </w:p>
        </w:tc>
      </w:tr>
    </w:tbl>
    <w:p w14:paraId="421F42AD" w14:textId="77777777" w:rsidR="005C2835" w:rsidRPr="00E43B1A" w:rsidRDefault="005C2835" w:rsidP="005C2835">
      <w:pPr>
        <w:spacing w:after="0"/>
        <w:rPr>
          <w:rFonts w:cs="Arial"/>
          <w:szCs w:val="20"/>
          <w:lang w:eastAsia="fr-FR"/>
        </w:rPr>
      </w:pPr>
    </w:p>
    <w:p w14:paraId="444DC781" w14:textId="77777777" w:rsidR="005C2835" w:rsidRPr="00E43B1A" w:rsidRDefault="005C2835" w:rsidP="005C2835">
      <w:pPr>
        <w:spacing w:after="0"/>
        <w:rPr>
          <w:rFonts w:cs="Arial"/>
          <w:szCs w:val="20"/>
          <w:lang w:eastAsia="fr-FR"/>
        </w:rPr>
      </w:pPr>
      <w:r w:rsidRPr="00E43B1A">
        <w:rPr>
          <w:rFonts w:cs="Arial"/>
          <w:szCs w:val="20"/>
          <w:lang w:eastAsia="fr-FR"/>
        </w:rPr>
        <w:t>Il est bien précisé que ces retenues seront débloquées lorsque les documents auront été remis et qu'ils auront été reconnus complets et exacts par le Maître d'œuvre, le contrôleur technique et le Coordonnateur SPS.</w:t>
      </w:r>
    </w:p>
    <w:p w14:paraId="76EB85D6" w14:textId="77777777" w:rsidR="005C2835" w:rsidRPr="00E43B1A" w:rsidRDefault="005C2835" w:rsidP="005C2835">
      <w:pPr>
        <w:spacing w:after="0"/>
        <w:rPr>
          <w:rFonts w:cs="Arial"/>
          <w:szCs w:val="20"/>
          <w:lang w:eastAsia="fr-FR"/>
        </w:rPr>
      </w:pPr>
    </w:p>
    <w:p w14:paraId="447A6B1D" w14:textId="77777777" w:rsidR="005C2835" w:rsidRPr="00E43B1A" w:rsidRDefault="005C2835" w:rsidP="005C2835">
      <w:pPr>
        <w:spacing w:after="0"/>
        <w:rPr>
          <w:rFonts w:cs="Arial"/>
          <w:szCs w:val="20"/>
          <w:lang w:eastAsia="fr-FR"/>
        </w:rPr>
      </w:pPr>
      <w:r w:rsidRPr="00E43B1A">
        <w:rPr>
          <w:rFonts w:cs="Arial"/>
          <w:szCs w:val="20"/>
          <w:lang w:eastAsia="fr-FR"/>
        </w:rPr>
        <w:t>En cas de retard supérieur à 30 jours, le Maître d'Ouvrage ou son représentant peut, après mise en demeure, charger une personne de son choix d'établir ces documents aux frais et risques de l'entreprise défaillante.</w:t>
      </w:r>
    </w:p>
    <w:p w14:paraId="276C017E" w14:textId="77777777" w:rsidR="005C2835" w:rsidRPr="00E43B1A" w:rsidRDefault="005C2835" w:rsidP="005C2835">
      <w:pPr>
        <w:spacing w:after="0"/>
        <w:rPr>
          <w:rFonts w:cs="Arial"/>
          <w:b/>
          <w:szCs w:val="20"/>
          <w:u w:val="single"/>
        </w:rPr>
      </w:pPr>
    </w:p>
    <w:p w14:paraId="7581FCF6" w14:textId="77777777" w:rsidR="005C2835" w:rsidRPr="00E43B1A" w:rsidRDefault="005C2835" w:rsidP="005C2835">
      <w:pPr>
        <w:spacing w:after="0"/>
        <w:rPr>
          <w:rFonts w:cs="Arial"/>
          <w:b/>
          <w:szCs w:val="20"/>
          <w:u w:val="single"/>
        </w:rPr>
      </w:pPr>
    </w:p>
    <w:p w14:paraId="16D2606E" w14:textId="0B2DD3D4" w:rsidR="005C2835" w:rsidRPr="00E43B1A" w:rsidRDefault="005C2835" w:rsidP="005C2835">
      <w:pPr>
        <w:pStyle w:val="Titre2"/>
        <w:rPr>
          <w:b/>
          <w:bCs/>
        </w:rPr>
      </w:pPr>
      <w:bookmarkStart w:id="85" w:name="_Toc200579362"/>
      <w:bookmarkStart w:id="86" w:name="_Toc221742478"/>
      <w:r w:rsidRPr="00E43B1A">
        <w:rPr>
          <w:b/>
          <w:bCs/>
        </w:rPr>
        <w:t>Cumul des pénalités</w:t>
      </w:r>
      <w:bookmarkEnd w:id="85"/>
      <w:bookmarkEnd w:id="86"/>
    </w:p>
    <w:p w14:paraId="1FCA2791" w14:textId="77777777" w:rsidR="005C2835" w:rsidRPr="00E43B1A" w:rsidRDefault="005C2835" w:rsidP="005C2835">
      <w:pPr>
        <w:overflowPunct w:val="0"/>
        <w:autoSpaceDE w:val="0"/>
        <w:autoSpaceDN w:val="0"/>
        <w:adjustRightInd w:val="0"/>
        <w:spacing w:after="0"/>
        <w:ind w:firstLine="567"/>
        <w:rPr>
          <w:rFonts w:cs="Arial"/>
          <w:szCs w:val="20"/>
          <w:lang w:eastAsia="fr-FR"/>
        </w:rPr>
      </w:pPr>
    </w:p>
    <w:p w14:paraId="295CA3B8" w14:textId="77777777" w:rsidR="005C2835" w:rsidRPr="00E43B1A" w:rsidRDefault="005C2835" w:rsidP="005C2835">
      <w:pPr>
        <w:overflowPunct w:val="0"/>
        <w:autoSpaceDE w:val="0"/>
        <w:autoSpaceDN w:val="0"/>
        <w:adjustRightInd w:val="0"/>
        <w:spacing w:after="0"/>
        <w:rPr>
          <w:rFonts w:cs="Arial"/>
          <w:szCs w:val="20"/>
          <w:lang w:eastAsia="fr-FR"/>
        </w:rPr>
      </w:pPr>
      <w:r w:rsidRPr="00E43B1A">
        <w:rPr>
          <w:rFonts w:cs="Arial"/>
          <w:szCs w:val="20"/>
          <w:lang w:eastAsia="fr-FR"/>
        </w:rPr>
        <w:t>Les pénalités énoncées aux articles précédents sont cumulables.</w:t>
      </w:r>
    </w:p>
    <w:p w14:paraId="62018C9A" w14:textId="77777777" w:rsidR="005C2835" w:rsidRPr="00E43B1A" w:rsidRDefault="005C2835" w:rsidP="005C2835">
      <w:pPr>
        <w:overflowPunct w:val="0"/>
        <w:autoSpaceDE w:val="0"/>
        <w:autoSpaceDN w:val="0"/>
        <w:adjustRightInd w:val="0"/>
        <w:spacing w:after="0"/>
        <w:rPr>
          <w:rFonts w:cs="Arial"/>
          <w:szCs w:val="20"/>
          <w:lang w:eastAsia="fr-FR"/>
        </w:rPr>
      </w:pPr>
    </w:p>
    <w:p w14:paraId="707BEA13" w14:textId="77777777" w:rsidR="005C2835" w:rsidRPr="00E43B1A" w:rsidRDefault="005C2835" w:rsidP="005C2835">
      <w:pPr>
        <w:overflowPunct w:val="0"/>
        <w:autoSpaceDE w:val="0"/>
        <w:autoSpaceDN w:val="0"/>
        <w:adjustRightInd w:val="0"/>
        <w:spacing w:after="0"/>
        <w:rPr>
          <w:rFonts w:cs="Arial"/>
          <w:szCs w:val="20"/>
          <w:lang w:eastAsia="fr-FR"/>
        </w:rPr>
      </w:pPr>
      <w:r w:rsidRPr="00E43B1A">
        <w:rPr>
          <w:rFonts w:cs="Arial"/>
          <w:szCs w:val="20"/>
          <w:lang w:eastAsia="fr-FR"/>
        </w:rPr>
        <w:t>Le montant des pénalités peut être déduit de plein droit, par le maître d'ouvrage, des sommes restant dues à l'entrepreneur.</w:t>
      </w:r>
    </w:p>
    <w:p w14:paraId="5CCFDDF3" w14:textId="77777777" w:rsidR="005C2835" w:rsidRPr="00E43B1A" w:rsidRDefault="005C2835" w:rsidP="005C2835">
      <w:pPr>
        <w:overflowPunct w:val="0"/>
        <w:autoSpaceDE w:val="0"/>
        <w:autoSpaceDN w:val="0"/>
        <w:adjustRightInd w:val="0"/>
        <w:spacing w:after="0"/>
        <w:rPr>
          <w:rFonts w:cs="Arial"/>
          <w:szCs w:val="20"/>
          <w:lang w:eastAsia="fr-FR"/>
        </w:rPr>
      </w:pPr>
    </w:p>
    <w:p w14:paraId="2D82A7A4" w14:textId="77777777" w:rsidR="005C2835" w:rsidRPr="00E43B1A" w:rsidRDefault="005C2835" w:rsidP="005C2835">
      <w:pPr>
        <w:overflowPunct w:val="0"/>
        <w:autoSpaceDE w:val="0"/>
        <w:autoSpaceDN w:val="0"/>
        <w:adjustRightInd w:val="0"/>
        <w:spacing w:after="0"/>
        <w:rPr>
          <w:rFonts w:cs="Arial"/>
          <w:szCs w:val="20"/>
          <w:lang w:eastAsia="fr-FR"/>
        </w:rPr>
      </w:pPr>
      <w:r w:rsidRPr="00E43B1A">
        <w:rPr>
          <w:rFonts w:cs="Arial"/>
          <w:szCs w:val="20"/>
          <w:lang w:eastAsia="fr-FR"/>
        </w:rPr>
        <w:t>Tout retard est pénalisé et ne donne droit à aucune actualisation, ni révision du prix global et forfaitaire du marché.</w:t>
      </w:r>
    </w:p>
    <w:p w14:paraId="08661BCB" w14:textId="77777777" w:rsidR="005C2835" w:rsidRPr="00E43B1A" w:rsidRDefault="005C2835" w:rsidP="005C2835">
      <w:pPr>
        <w:autoSpaceDN w:val="0"/>
        <w:spacing w:after="0"/>
        <w:rPr>
          <w:rFonts w:cs="Arial"/>
          <w:szCs w:val="20"/>
          <w:lang w:eastAsia="fr-FR"/>
        </w:rPr>
      </w:pPr>
    </w:p>
    <w:p w14:paraId="606DE94F" w14:textId="77777777" w:rsidR="00953ED4" w:rsidRPr="00E43B1A" w:rsidRDefault="00953ED4"/>
    <w:p w14:paraId="739C7455" w14:textId="77777777" w:rsidR="00953ED4" w:rsidRDefault="00953ED4"/>
    <w:p w14:paraId="3BE1E0A0" w14:textId="77777777" w:rsidR="001715A5" w:rsidRDefault="001715A5"/>
    <w:p w14:paraId="5452CB46" w14:textId="77777777" w:rsidR="001715A5" w:rsidRDefault="001715A5"/>
    <w:p w14:paraId="3C59819C" w14:textId="77777777" w:rsidR="001715A5" w:rsidRPr="00E43B1A" w:rsidRDefault="001715A5"/>
    <w:p w14:paraId="5427CBA7" w14:textId="5744F204" w:rsidR="00953ED4" w:rsidRPr="00E43B1A" w:rsidRDefault="00BD2211">
      <w:pPr>
        <w:pStyle w:val="Titre1"/>
      </w:pPr>
      <w:bookmarkStart w:id="87" w:name="_Toc221742479"/>
      <w:r w:rsidRPr="00E43B1A">
        <w:lastRenderedPageBreak/>
        <w:t>Clauses de financement et de sûreté</w:t>
      </w:r>
      <w:bookmarkEnd w:id="87"/>
    </w:p>
    <w:p w14:paraId="15BC995E" w14:textId="77777777" w:rsidR="00953ED4" w:rsidRPr="00E43B1A" w:rsidRDefault="00953ED4">
      <w:pPr>
        <w:rPr>
          <w:rFonts w:cs="Arial"/>
          <w:color w:val="000000" w:themeColor="text1"/>
        </w:rPr>
      </w:pPr>
    </w:p>
    <w:p w14:paraId="668EF65F" w14:textId="1FF21521" w:rsidR="00916B88" w:rsidRPr="00E43B1A" w:rsidRDefault="00916B88" w:rsidP="00916B88">
      <w:pPr>
        <w:pStyle w:val="Titre2"/>
        <w:rPr>
          <w:b/>
          <w:bCs/>
        </w:rPr>
      </w:pPr>
      <w:bookmarkStart w:id="88" w:name="_Toc200579364"/>
      <w:bookmarkStart w:id="89" w:name="_Toc221742480"/>
      <w:r w:rsidRPr="00E43B1A">
        <w:rPr>
          <w:b/>
          <w:bCs/>
        </w:rPr>
        <w:t>Retenue de garantie</w:t>
      </w:r>
      <w:bookmarkEnd w:id="88"/>
      <w:bookmarkEnd w:id="89"/>
    </w:p>
    <w:p w14:paraId="158E7E18" w14:textId="77777777" w:rsidR="00916B88" w:rsidRPr="00E43B1A" w:rsidRDefault="00916B88" w:rsidP="00916B88">
      <w:pPr>
        <w:autoSpaceDN w:val="0"/>
        <w:spacing w:after="0"/>
        <w:ind w:firstLine="567"/>
        <w:rPr>
          <w:rFonts w:cs="Arial"/>
          <w:szCs w:val="20"/>
          <w:lang w:eastAsia="fr-FR"/>
        </w:rPr>
      </w:pPr>
    </w:p>
    <w:p w14:paraId="1688218F" w14:textId="5BD7F9E0" w:rsidR="00916B88" w:rsidRPr="00E43B1A" w:rsidRDefault="00916B88" w:rsidP="00916B88">
      <w:pPr>
        <w:autoSpaceDN w:val="0"/>
        <w:spacing w:after="0"/>
        <w:rPr>
          <w:rFonts w:cs="Arial"/>
          <w:szCs w:val="20"/>
          <w:lang w:eastAsia="fr-FR"/>
        </w:rPr>
      </w:pPr>
      <w:r w:rsidRPr="00E43B1A">
        <w:rPr>
          <w:rFonts w:cs="Arial"/>
          <w:szCs w:val="20"/>
          <w:lang w:eastAsia="fr-FR"/>
        </w:rPr>
        <w:t>Une retenue de garantie de</w:t>
      </w:r>
      <w:r w:rsidR="00905F05" w:rsidRPr="00E43B1A">
        <w:rPr>
          <w:rFonts w:cs="Arial"/>
          <w:szCs w:val="20"/>
          <w:lang w:eastAsia="fr-FR"/>
        </w:rPr>
        <w:t xml:space="preserve"> 5% </w:t>
      </w:r>
      <w:r w:rsidRPr="00E43B1A">
        <w:rPr>
          <w:rFonts w:cs="Arial"/>
          <w:szCs w:val="20"/>
          <w:lang w:eastAsia="fr-FR"/>
        </w:rPr>
        <w:t>est exercée sur les acomptes par le comptable assignataire des paiements dans les conditions prévues aux articles R. 2191-32 et suivants du Code de la commande publique.</w:t>
      </w:r>
    </w:p>
    <w:p w14:paraId="7F7C1F52" w14:textId="77777777" w:rsidR="00916B88" w:rsidRPr="00E43B1A" w:rsidRDefault="00916B88" w:rsidP="00916B88">
      <w:pPr>
        <w:autoSpaceDN w:val="0"/>
        <w:spacing w:after="0"/>
        <w:rPr>
          <w:rFonts w:cs="Arial"/>
          <w:szCs w:val="20"/>
          <w:lang w:eastAsia="fr-FR"/>
        </w:rPr>
      </w:pPr>
      <w:r w:rsidRPr="00E43B1A">
        <w:rPr>
          <w:rFonts w:cs="Arial"/>
          <w:szCs w:val="20"/>
          <w:u w:val="single"/>
          <w:lang w:eastAsia="fr-FR"/>
        </w:rPr>
        <w:t>La retenue de garantie devra être présentée avec la première situation de travaux</w:t>
      </w:r>
      <w:r w:rsidRPr="00E43B1A">
        <w:rPr>
          <w:rFonts w:cs="Arial"/>
          <w:szCs w:val="20"/>
          <w:lang w:eastAsia="fr-FR"/>
        </w:rPr>
        <w:t>.</w:t>
      </w:r>
    </w:p>
    <w:p w14:paraId="57CA8BB7" w14:textId="77777777" w:rsidR="00916B88" w:rsidRPr="00E43B1A" w:rsidRDefault="00916B88" w:rsidP="00916B88">
      <w:pPr>
        <w:autoSpaceDN w:val="0"/>
        <w:spacing w:after="0"/>
        <w:ind w:firstLine="567"/>
        <w:rPr>
          <w:rFonts w:cs="Arial"/>
          <w:szCs w:val="20"/>
          <w:lang w:eastAsia="fr-FR"/>
        </w:rPr>
      </w:pPr>
    </w:p>
    <w:p w14:paraId="105EE026" w14:textId="77777777" w:rsidR="00916B88" w:rsidRPr="00E43B1A" w:rsidRDefault="00916B88" w:rsidP="00916B88">
      <w:pPr>
        <w:autoSpaceDN w:val="0"/>
        <w:spacing w:after="0"/>
        <w:rPr>
          <w:rFonts w:cs="Arial"/>
          <w:szCs w:val="20"/>
          <w:lang w:eastAsia="fr-FR"/>
        </w:rPr>
      </w:pPr>
      <w:r w:rsidRPr="00E43B1A">
        <w:rPr>
          <w:rFonts w:cs="Arial"/>
          <w:szCs w:val="20"/>
          <w:lang w:eastAsia="fr-FR"/>
        </w:rPr>
        <w:t>La retenue de garantie peut être remplacée, au gré du titulaire, par une garantie à première demande, dans les conditions prévues aux articles R. 2191-36 à R. 2191-42 du Code de la commande publique. Le remplacement de la retenue de garantie par une caution personnelle et solidaire n'est pas autorisé.</w:t>
      </w:r>
    </w:p>
    <w:p w14:paraId="22C9BE2A" w14:textId="77777777" w:rsidR="00916B88" w:rsidRPr="00E43B1A" w:rsidRDefault="00916B88" w:rsidP="00916B88">
      <w:pPr>
        <w:autoSpaceDN w:val="0"/>
        <w:spacing w:after="0"/>
        <w:ind w:firstLine="567"/>
        <w:rPr>
          <w:rFonts w:cs="Arial"/>
          <w:szCs w:val="20"/>
          <w:lang w:eastAsia="fr-FR"/>
        </w:rPr>
      </w:pPr>
    </w:p>
    <w:p w14:paraId="3091191E" w14:textId="77777777" w:rsidR="00916B88" w:rsidRPr="00E43B1A" w:rsidRDefault="00916B88" w:rsidP="00916B88">
      <w:pPr>
        <w:autoSpaceDN w:val="0"/>
        <w:spacing w:after="0"/>
        <w:rPr>
          <w:rFonts w:cs="Arial"/>
          <w:szCs w:val="20"/>
          <w:lang w:eastAsia="fr-FR"/>
        </w:rPr>
      </w:pPr>
      <w:r w:rsidRPr="00E43B1A">
        <w:rPr>
          <w:rFonts w:cs="Arial"/>
          <w:szCs w:val="20"/>
          <w:lang w:eastAsia="fr-FR"/>
        </w:rPr>
        <w:t>La retenue de garantie est remboursée et les établissements ayant accordé leur garantie à première demande sont libérés un mois au plus tard après expiration du délai de garantie dans les conditions prévues à l'article R. 2191-42 du Code de la commande publique.</w:t>
      </w:r>
    </w:p>
    <w:p w14:paraId="497D4ECB" w14:textId="77777777" w:rsidR="00916B88" w:rsidRPr="00E43B1A" w:rsidRDefault="00916B88" w:rsidP="00916B88">
      <w:pPr>
        <w:autoSpaceDN w:val="0"/>
        <w:spacing w:after="0"/>
        <w:ind w:firstLine="567"/>
        <w:rPr>
          <w:rFonts w:cs="Arial"/>
          <w:szCs w:val="20"/>
          <w:lang w:eastAsia="fr-FR"/>
        </w:rPr>
      </w:pPr>
    </w:p>
    <w:p w14:paraId="674492BE" w14:textId="77777777" w:rsidR="00916B88" w:rsidRPr="00E43B1A" w:rsidRDefault="00916B88" w:rsidP="00916B88">
      <w:pPr>
        <w:autoSpaceDN w:val="0"/>
        <w:spacing w:after="0"/>
        <w:ind w:firstLine="567"/>
        <w:rPr>
          <w:rFonts w:cs="Arial"/>
          <w:szCs w:val="20"/>
          <w:lang w:eastAsia="fr-FR"/>
        </w:rPr>
      </w:pPr>
    </w:p>
    <w:p w14:paraId="4CBE6A6D" w14:textId="5328FDF6" w:rsidR="00916B88" w:rsidRPr="00E43B1A" w:rsidRDefault="00916B88" w:rsidP="00916B88">
      <w:pPr>
        <w:pStyle w:val="Titre2"/>
        <w:rPr>
          <w:b/>
          <w:bCs/>
        </w:rPr>
      </w:pPr>
      <w:bookmarkStart w:id="90" w:name="_Toc200579365"/>
      <w:bookmarkStart w:id="91" w:name="_Toc221742481"/>
      <w:r w:rsidRPr="00E43B1A">
        <w:rPr>
          <w:b/>
          <w:bCs/>
        </w:rPr>
        <w:t>Avance</w:t>
      </w:r>
      <w:bookmarkEnd w:id="90"/>
      <w:bookmarkEnd w:id="91"/>
    </w:p>
    <w:p w14:paraId="4005A48D" w14:textId="77777777" w:rsidR="00916B88" w:rsidRPr="00E43B1A" w:rsidRDefault="00916B88" w:rsidP="00916B88">
      <w:pPr>
        <w:autoSpaceDN w:val="0"/>
        <w:spacing w:after="0"/>
        <w:ind w:firstLine="567"/>
        <w:rPr>
          <w:rFonts w:cs="Arial"/>
          <w:szCs w:val="20"/>
          <w:lang w:eastAsia="fr-FR"/>
        </w:rPr>
      </w:pPr>
    </w:p>
    <w:p w14:paraId="33867D9B" w14:textId="77777777" w:rsidR="00916B88" w:rsidRPr="00E43B1A" w:rsidRDefault="00916B88" w:rsidP="00916B88">
      <w:pPr>
        <w:autoSpaceDN w:val="0"/>
        <w:spacing w:after="0"/>
        <w:rPr>
          <w:rFonts w:cs="Arial"/>
          <w:szCs w:val="20"/>
          <w:lang w:eastAsia="fr-FR"/>
        </w:rPr>
      </w:pPr>
      <w:r w:rsidRPr="00E43B1A">
        <w:rPr>
          <w:rFonts w:cs="Arial"/>
          <w:szCs w:val="20"/>
          <w:lang w:eastAsia="fr-FR"/>
        </w:rPr>
        <w:t>Sauf renonciation du titulaire porté à l'acte d'engagement, le versement d'une avance prévue dans les cas et selon les modalités stipulées ci-après, sera effectué si le montant du marché est supérieur à 50.000 € HT, et lorsque le délai d'exécution est supérieur à 2 mois.</w:t>
      </w:r>
    </w:p>
    <w:p w14:paraId="498D689E" w14:textId="77777777" w:rsidR="00916B88" w:rsidRPr="00E43B1A" w:rsidRDefault="00916B88" w:rsidP="00916B88">
      <w:pPr>
        <w:autoSpaceDN w:val="0"/>
        <w:spacing w:after="0"/>
        <w:ind w:firstLine="567"/>
        <w:rPr>
          <w:rFonts w:cs="Arial"/>
          <w:szCs w:val="20"/>
          <w:lang w:eastAsia="fr-FR"/>
        </w:rPr>
      </w:pPr>
    </w:p>
    <w:p w14:paraId="50F34FE9" w14:textId="77777777" w:rsidR="00916B88" w:rsidRPr="00E43B1A" w:rsidRDefault="00916B88" w:rsidP="00916B88">
      <w:pPr>
        <w:autoSpaceDN w:val="0"/>
        <w:spacing w:after="0"/>
        <w:rPr>
          <w:rFonts w:cs="Arial"/>
          <w:szCs w:val="20"/>
          <w:lang w:eastAsia="fr-FR"/>
        </w:rPr>
      </w:pPr>
      <w:r w:rsidRPr="00E43B1A">
        <w:rPr>
          <w:rFonts w:cs="Arial"/>
          <w:szCs w:val="20"/>
          <w:lang w:eastAsia="fr-FR"/>
        </w:rPr>
        <w:t>Le délai de paiement de cette avance court à partir de la notification de l'acte qui emporte commencement de l'exécution du marché si un tel acte est prévu ou, à défaut, à partir de la date de notification du marché.</w:t>
      </w:r>
    </w:p>
    <w:p w14:paraId="214D87AC" w14:textId="77777777" w:rsidR="00916B88" w:rsidRPr="00E43B1A" w:rsidRDefault="00916B88" w:rsidP="00916B88">
      <w:pPr>
        <w:autoSpaceDN w:val="0"/>
        <w:spacing w:after="0"/>
        <w:ind w:firstLine="567"/>
        <w:rPr>
          <w:rFonts w:cs="Arial"/>
          <w:szCs w:val="20"/>
          <w:lang w:eastAsia="fr-FR"/>
        </w:rPr>
      </w:pPr>
    </w:p>
    <w:p w14:paraId="365A85C9" w14:textId="58ED1E81" w:rsidR="00916B88" w:rsidRPr="00E43B1A" w:rsidRDefault="00916B88" w:rsidP="00916B88">
      <w:pPr>
        <w:autoSpaceDN w:val="0"/>
        <w:spacing w:after="0"/>
        <w:rPr>
          <w:rFonts w:cs="Arial"/>
          <w:szCs w:val="20"/>
          <w:lang w:eastAsia="fr-FR"/>
        </w:rPr>
      </w:pPr>
      <w:r w:rsidRPr="00E43B1A">
        <w:rPr>
          <w:rFonts w:cs="Arial"/>
          <w:szCs w:val="20"/>
          <w:lang w:eastAsia="fr-FR"/>
        </w:rPr>
        <w:t xml:space="preserve">Le montant de l'avance est déterminé par application des articles R. 2191-6 et suivants du Code de la commande publique. Cette avance est égale à </w:t>
      </w:r>
      <w:r w:rsidR="00717C24" w:rsidRPr="00E43B1A">
        <w:rPr>
          <w:rFonts w:cs="Arial"/>
          <w:szCs w:val="20"/>
          <w:lang w:eastAsia="fr-FR"/>
        </w:rPr>
        <w:t>30</w:t>
      </w:r>
      <w:r w:rsidRPr="00E43B1A">
        <w:rPr>
          <w:rFonts w:cs="Arial"/>
          <w:szCs w:val="20"/>
          <w:lang w:eastAsia="fr-FR"/>
        </w:rPr>
        <w:t>% du montant initial toutes taxes comprises du marché, si le délai d'exécution du marché n'excède pas 12 mois</w:t>
      </w:r>
      <w:r w:rsidR="009D3F0E" w:rsidRPr="00E43B1A">
        <w:rPr>
          <w:rFonts w:cs="Arial"/>
          <w:szCs w:val="20"/>
          <w:lang w:eastAsia="fr-FR"/>
        </w:rPr>
        <w:t xml:space="preserve"> et que le titulaire du marché public ou son sous-traitant admis au paiement direct est une petite ou moyenne entreprise.</w:t>
      </w:r>
    </w:p>
    <w:p w14:paraId="49CB419E" w14:textId="77777777" w:rsidR="00916B88" w:rsidRPr="00E43B1A" w:rsidRDefault="00916B88" w:rsidP="00916B88">
      <w:pPr>
        <w:autoSpaceDN w:val="0"/>
        <w:spacing w:after="0"/>
        <w:ind w:firstLine="567"/>
        <w:rPr>
          <w:rFonts w:cs="Arial"/>
          <w:szCs w:val="20"/>
          <w:lang w:eastAsia="fr-FR"/>
        </w:rPr>
      </w:pPr>
    </w:p>
    <w:p w14:paraId="15A11CD3" w14:textId="77777777" w:rsidR="00916B88" w:rsidRPr="00E43B1A" w:rsidRDefault="00916B88" w:rsidP="00916B88">
      <w:pPr>
        <w:autoSpaceDN w:val="0"/>
        <w:spacing w:after="0"/>
        <w:rPr>
          <w:rFonts w:cs="Arial"/>
          <w:szCs w:val="20"/>
          <w:lang w:eastAsia="fr-FR"/>
        </w:rPr>
      </w:pPr>
      <w:r w:rsidRPr="00E43B1A">
        <w:rPr>
          <w:rFonts w:cs="Arial"/>
          <w:szCs w:val="20"/>
          <w:lang w:eastAsia="fr-FR"/>
        </w:rPr>
        <w:t>Le montant de l'avance versée au titulaire n'est ni révisable, ni actualisable.</w:t>
      </w:r>
    </w:p>
    <w:p w14:paraId="60DB76A2" w14:textId="77777777" w:rsidR="00916B88" w:rsidRPr="00E43B1A" w:rsidRDefault="00916B88" w:rsidP="00916B88">
      <w:pPr>
        <w:autoSpaceDN w:val="0"/>
        <w:spacing w:after="0"/>
        <w:ind w:firstLine="567"/>
        <w:rPr>
          <w:rFonts w:cs="Arial"/>
          <w:szCs w:val="20"/>
          <w:lang w:eastAsia="fr-FR"/>
        </w:rPr>
      </w:pPr>
    </w:p>
    <w:p w14:paraId="5E631697" w14:textId="77777777" w:rsidR="00916B88" w:rsidRPr="00E43B1A" w:rsidRDefault="00916B88" w:rsidP="00916B88">
      <w:pPr>
        <w:autoSpaceDN w:val="0"/>
        <w:spacing w:after="0"/>
        <w:rPr>
          <w:rFonts w:cs="Arial"/>
          <w:szCs w:val="20"/>
          <w:lang w:eastAsia="fr-FR"/>
        </w:rPr>
      </w:pPr>
      <w:r w:rsidRPr="00E43B1A">
        <w:rPr>
          <w:rFonts w:cs="Arial"/>
          <w:szCs w:val="20"/>
          <w:lang w:eastAsia="fr-FR"/>
        </w:rPr>
        <w:t>L'avance est remboursée dans les conditions prévues aux articles R. 2191-11 et R. 2191-12 du Code de la commande publique.</w:t>
      </w:r>
    </w:p>
    <w:p w14:paraId="1A6694B8" w14:textId="77777777" w:rsidR="00916B88" w:rsidRPr="00E43B1A" w:rsidRDefault="00916B88" w:rsidP="00916B88">
      <w:pPr>
        <w:autoSpaceDN w:val="0"/>
        <w:spacing w:after="0"/>
        <w:ind w:firstLine="567"/>
        <w:rPr>
          <w:rFonts w:cs="Arial"/>
          <w:szCs w:val="20"/>
          <w:lang w:eastAsia="fr-FR"/>
        </w:rPr>
      </w:pPr>
    </w:p>
    <w:p w14:paraId="6C6425F7" w14:textId="77777777" w:rsidR="00916B88" w:rsidRPr="00E43B1A" w:rsidRDefault="00916B88" w:rsidP="00916B88">
      <w:pPr>
        <w:autoSpaceDN w:val="0"/>
        <w:spacing w:after="0"/>
        <w:rPr>
          <w:rFonts w:cs="Arial"/>
          <w:szCs w:val="20"/>
          <w:lang w:eastAsia="fr-FR"/>
        </w:rPr>
      </w:pPr>
      <w:r w:rsidRPr="00E43B1A">
        <w:rPr>
          <w:rFonts w:cs="Arial"/>
          <w:szCs w:val="20"/>
          <w:lang w:eastAsia="fr-FR"/>
        </w:rPr>
        <w:t>Une avance est accordée à la demande de chaque sous-traitant admis au paiement direct.</w:t>
      </w:r>
    </w:p>
    <w:p w14:paraId="59116DBD" w14:textId="77777777" w:rsidR="00916B88" w:rsidRPr="00E43B1A" w:rsidRDefault="00916B88" w:rsidP="00916B88">
      <w:pPr>
        <w:autoSpaceDN w:val="0"/>
        <w:spacing w:after="0"/>
        <w:rPr>
          <w:rFonts w:cs="Arial"/>
          <w:szCs w:val="20"/>
          <w:lang w:eastAsia="fr-FR"/>
        </w:rPr>
      </w:pPr>
      <w:r w:rsidRPr="00E43B1A">
        <w:rPr>
          <w:rFonts w:cs="Arial"/>
          <w:szCs w:val="20"/>
          <w:lang w:eastAsia="fr-FR"/>
        </w:rPr>
        <w:t xml:space="preserve">Si le titulaire (ou le groupement ou un cotraitant du groupement) a renoncé au versement d’une avance, le sous-traitant devra fournir une garantie à première demande d’un montant équivalent à l’avance qu’il peut percevoir. </w:t>
      </w:r>
    </w:p>
    <w:p w14:paraId="0CABD2FD" w14:textId="77777777" w:rsidR="00916B88" w:rsidRPr="00E43B1A" w:rsidRDefault="00916B88" w:rsidP="00916B88">
      <w:pPr>
        <w:autoSpaceDN w:val="0"/>
        <w:spacing w:after="0"/>
        <w:rPr>
          <w:rFonts w:cs="Arial"/>
          <w:szCs w:val="20"/>
          <w:lang w:eastAsia="fr-FR"/>
        </w:rPr>
      </w:pPr>
    </w:p>
    <w:p w14:paraId="36C9F9E5" w14:textId="77777777" w:rsidR="00916B88" w:rsidRPr="00E43B1A" w:rsidRDefault="00916B88" w:rsidP="00916B88">
      <w:pPr>
        <w:autoSpaceDN w:val="0"/>
        <w:spacing w:after="0"/>
        <w:rPr>
          <w:rFonts w:cs="Arial"/>
          <w:szCs w:val="20"/>
          <w:lang w:eastAsia="fr-FR"/>
        </w:rPr>
      </w:pPr>
      <w:r w:rsidRPr="00E43B1A">
        <w:rPr>
          <w:rFonts w:cs="Arial"/>
          <w:szCs w:val="20"/>
          <w:lang w:eastAsia="fr-FR"/>
        </w:rPr>
        <w:t>Si le titulaire (ou le groupement ou un cotraitant du groupement) a déjà bénéficié de l’avance, il devra rembourser le montant correspondant au montant verser au sous-traitant, lequel devra fournir une garantie à première demande d’un montant équivalent à l’avance qu’il peut percevoir.</w:t>
      </w:r>
    </w:p>
    <w:p w14:paraId="7D8492B1" w14:textId="77777777" w:rsidR="00916B88" w:rsidRPr="00E43B1A" w:rsidRDefault="00916B88" w:rsidP="00916B88">
      <w:pPr>
        <w:autoSpaceDN w:val="0"/>
        <w:spacing w:after="0"/>
        <w:rPr>
          <w:rFonts w:cs="Arial"/>
          <w:szCs w:val="20"/>
          <w:lang w:eastAsia="fr-FR"/>
        </w:rPr>
      </w:pPr>
    </w:p>
    <w:p w14:paraId="61FC7B99" w14:textId="77777777" w:rsidR="00916B88" w:rsidRPr="00E43B1A" w:rsidRDefault="00916B88" w:rsidP="00916B88">
      <w:pPr>
        <w:autoSpaceDN w:val="0"/>
        <w:spacing w:after="0"/>
        <w:rPr>
          <w:rFonts w:cs="Arial"/>
          <w:szCs w:val="20"/>
          <w:lang w:eastAsia="fr-FR"/>
        </w:rPr>
      </w:pPr>
      <w:r w:rsidRPr="00E43B1A">
        <w:rPr>
          <w:rFonts w:cs="Arial"/>
          <w:szCs w:val="20"/>
          <w:lang w:eastAsia="fr-FR"/>
        </w:rPr>
        <w:t>Le titulaire devra tenir compte du versement et du remboursement des avances de ses sous-traitants pour fixer le montant des acomptes mensuels devant faire l’objet d’un paiement à ses sous-traitants.</w:t>
      </w:r>
    </w:p>
    <w:p w14:paraId="5F746981" w14:textId="77777777" w:rsidR="00953ED4" w:rsidRPr="00E43B1A" w:rsidRDefault="00953ED4">
      <w:pPr>
        <w:rPr>
          <w:rFonts w:cs="Arial"/>
        </w:rPr>
      </w:pPr>
    </w:p>
    <w:p w14:paraId="10006636" w14:textId="4D3A7854" w:rsidR="00953ED4" w:rsidRPr="00E43B1A" w:rsidRDefault="00813B37">
      <w:pPr>
        <w:pStyle w:val="Titre1"/>
      </w:pPr>
      <w:bookmarkStart w:id="92" w:name="_Toc221742482"/>
      <w:r w:rsidRPr="00E43B1A">
        <w:t xml:space="preserve">Provenance, qualité, contrôle et prise en charge des matériaux et </w:t>
      </w:r>
      <w:r w:rsidR="001224DE" w:rsidRPr="00E43B1A">
        <w:t>produits</w:t>
      </w:r>
      <w:bookmarkEnd w:id="92"/>
    </w:p>
    <w:p w14:paraId="7A5DF21E" w14:textId="77777777" w:rsidR="00953ED4" w:rsidRPr="00E43B1A" w:rsidRDefault="00953ED4">
      <w:pPr>
        <w:rPr>
          <w:rFonts w:cs="Arial"/>
        </w:rPr>
      </w:pPr>
    </w:p>
    <w:p w14:paraId="23B1CA6F" w14:textId="1E31368F" w:rsidR="004B04F6" w:rsidRPr="00E43B1A" w:rsidRDefault="004B04F6" w:rsidP="004B04F6">
      <w:pPr>
        <w:pStyle w:val="Titre2"/>
        <w:rPr>
          <w:b/>
          <w:bCs/>
        </w:rPr>
      </w:pPr>
      <w:bookmarkStart w:id="93" w:name="_Toc200579367"/>
      <w:bookmarkStart w:id="94" w:name="_Toc221742483"/>
      <w:r w:rsidRPr="00E43B1A">
        <w:rPr>
          <w:b/>
          <w:bCs/>
        </w:rPr>
        <w:t>Provenance des matériaux et produits</w:t>
      </w:r>
      <w:bookmarkEnd w:id="93"/>
      <w:bookmarkEnd w:id="94"/>
    </w:p>
    <w:p w14:paraId="76AFB7F2" w14:textId="77777777" w:rsidR="004B04F6" w:rsidRPr="00E43B1A" w:rsidRDefault="004B04F6" w:rsidP="004B04F6">
      <w:pPr>
        <w:spacing w:after="0"/>
        <w:ind w:firstLine="567"/>
        <w:rPr>
          <w:rFonts w:cs="Arial"/>
          <w:szCs w:val="20"/>
        </w:rPr>
      </w:pPr>
    </w:p>
    <w:p w14:paraId="4E30C4E3" w14:textId="77777777" w:rsidR="004B04F6" w:rsidRPr="00E43B1A" w:rsidRDefault="004B04F6" w:rsidP="004B04F6">
      <w:pPr>
        <w:spacing w:after="0"/>
        <w:rPr>
          <w:rFonts w:cs="Arial"/>
          <w:szCs w:val="20"/>
        </w:rPr>
      </w:pPr>
      <w:r w:rsidRPr="00E43B1A">
        <w:rPr>
          <w:rFonts w:cs="Arial"/>
          <w:szCs w:val="20"/>
        </w:rPr>
        <w:t>Le C.C.T.P. fixe la provenance de ceux des matériaux, produits et composants de construction dont le choix n'est pas laissé au titulaire ou n'est pas déjà fixé par les pièces générales constitutives du marché ou déroge aux dispositions desdites pièces.</w:t>
      </w:r>
    </w:p>
    <w:p w14:paraId="3FFE099D" w14:textId="77777777" w:rsidR="004B04F6" w:rsidRPr="00E43B1A" w:rsidRDefault="004B04F6" w:rsidP="004B04F6">
      <w:pPr>
        <w:spacing w:after="0"/>
        <w:ind w:firstLine="567"/>
        <w:rPr>
          <w:rFonts w:cs="Arial"/>
          <w:szCs w:val="20"/>
        </w:rPr>
      </w:pPr>
    </w:p>
    <w:p w14:paraId="0FC39B03" w14:textId="77777777" w:rsidR="004B04F6" w:rsidRPr="00E43B1A" w:rsidRDefault="004B04F6" w:rsidP="004B04F6">
      <w:pPr>
        <w:spacing w:after="0"/>
        <w:ind w:firstLine="567"/>
        <w:rPr>
          <w:rFonts w:cs="Arial"/>
          <w:szCs w:val="20"/>
        </w:rPr>
      </w:pPr>
    </w:p>
    <w:p w14:paraId="5E1E86CC" w14:textId="0761D2AB" w:rsidR="004B04F6" w:rsidRPr="00E43B1A" w:rsidRDefault="004B04F6" w:rsidP="004B04F6">
      <w:pPr>
        <w:pStyle w:val="Titre2"/>
        <w:rPr>
          <w:b/>
          <w:bCs/>
        </w:rPr>
      </w:pPr>
      <w:bookmarkStart w:id="95" w:name="_Toc200579368"/>
      <w:bookmarkStart w:id="96" w:name="_Toc221742484"/>
      <w:r w:rsidRPr="00E43B1A">
        <w:rPr>
          <w:b/>
          <w:bCs/>
        </w:rPr>
        <w:t>Mise à disposition de carrières ou lieux d'emprunt</w:t>
      </w:r>
      <w:bookmarkEnd w:id="95"/>
      <w:bookmarkEnd w:id="96"/>
    </w:p>
    <w:p w14:paraId="54262F9A" w14:textId="77777777" w:rsidR="004B04F6" w:rsidRPr="00E43B1A" w:rsidRDefault="004B04F6" w:rsidP="004B04F6">
      <w:pPr>
        <w:spacing w:after="0"/>
        <w:ind w:firstLine="567"/>
        <w:rPr>
          <w:rFonts w:cs="Arial"/>
          <w:szCs w:val="20"/>
        </w:rPr>
      </w:pPr>
    </w:p>
    <w:p w14:paraId="57FD0B93" w14:textId="77777777" w:rsidR="004B04F6" w:rsidRPr="00E43B1A" w:rsidRDefault="004B04F6" w:rsidP="004B04F6">
      <w:pPr>
        <w:spacing w:after="0"/>
        <w:rPr>
          <w:rFonts w:cs="Arial"/>
          <w:szCs w:val="20"/>
        </w:rPr>
      </w:pPr>
      <w:r w:rsidRPr="00E43B1A">
        <w:rPr>
          <w:rFonts w:cs="Arial"/>
          <w:szCs w:val="20"/>
        </w:rPr>
        <w:t>Sans objet.</w:t>
      </w:r>
    </w:p>
    <w:p w14:paraId="21B1DE12" w14:textId="77777777" w:rsidR="004B04F6" w:rsidRPr="00E43B1A" w:rsidRDefault="004B04F6" w:rsidP="004B04F6">
      <w:pPr>
        <w:spacing w:after="0"/>
        <w:ind w:firstLine="567"/>
        <w:rPr>
          <w:rFonts w:cs="Arial"/>
          <w:szCs w:val="20"/>
        </w:rPr>
      </w:pPr>
    </w:p>
    <w:p w14:paraId="3FA11FF2" w14:textId="77777777" w:rsidR="004B04F6" w:rsidRPr="00E43B1A" w:rsidRDefault="004B04F6" w:rsidP="004B04F6">
      <w:pPr>
        <w:spacing w:after="0"/>
        <w:ind w:firstLine="567"/>
        <w:rPr>
          <w:rFonts w:cs="Arial"/>
          <w:szCs w:val="20"/>
        </w:rPr>
      </w:pPr>
    </w:p>
    <w:p w14:paraId="235364BA" w14:textId="7C33A1C6" w:rsidR="004B04F6" w:rsidRPr="00E43B1A" w:rsidRDefault="004B04F6" w:rsidP="004B04F6">
      <w:pPr>
        <w:pStyle w:val="Titre2"/>
        <w:rPr>
          <w:b/>
          <w:bCs/>
        </w:rPr>
      </w:pPr>
      <w:bookmarkStart w:id="97" w:name="_Toc200579369"/>
      <w:bookmarkStart w:id="98" w:name="_Toc221742485"/>
      <w:r w:rsidRPr="00E43B1A">
        <w:rPr>
          <w:b/>
          <w:bCs/>
        </w:rPr>
        <w:t>Caractéristiques, qualités, vérifications, essais et épreuves des matériaux et produits</w:t>
      </w:r>
      <w:bookmarkEnd w:id="97"/>
      <w:bookmarkEnd w:id="98"/>
    </w:p>
    <w:p w14:paraId="514BF6EE" w14:textId="77777777" w:rsidR="004B04F6" w:rsidRPr="00E43B1A" w:rsidRDefault="004B04F6" w:rsidP="004B04F6">
      <w:pPr>
        <w:spacing w:after="0"/>
        <w:ind w:firstLine="567"/>
        <w:rPr>
          <w:rFonts w:cs="Arial"/>
          <w:b/>
          <w:szCs w:val="20"/>
          <w:u w:val="single"/>
        </w:rPr>
      </w:pPr>
    </w:p>
    <w:p w14:paraId="6A4CED9D" w14:textId="64D12031" w:rsidR="004B04F6" w:rsidRPr="00E43B1A" w:rsidRDefault="004B04F6" w:rsidP="004B04F6">
      <w:pPr>
        <w:pStyle w:val="Titre3"/>
      </w:pPr>
      <w:bookmarkStart w:id="99" w:name="_Toc200579370"/>
      <w:r w:rsidRPr="00E43B1A">
        <w:t>Le C.C.T.P.</w:t>
      </w:r>
      <w:bookmarkEnd w:id="99"/>
      <w:r w:rsidRPr="00E43B1A">
        <w:t xml:space="preserve"> </w:t>
      </w:r>
    </w:p>
    <w:p w14:paraId="2444821E" w14:textId="77777777" w:rsidR="004B04F6" w:rsidRPr="00E43B1A" w:rsidRDefault="004B04F6" w:rsidP="004B04F6">
      <w:pPr>
        <w:spacing w:after="0"/>
        <w:rPr>
          <w:rFonts w:cs="Arial"/>
          <w:szCs w:val="20"/>
        </w:rPr>
      </w:pPr>
      <w:r w:rsidRPr="00E43B1A">
        <w:rPr>
          <w:rFonts w:cs="Arial"/>
          <w:szCs w:val="20"/>
        </w:rPr>
        <w:t>Le C.C.T.P. définit les compléments et dérogations à apporter aux dispositions du CCAG-Travaux et des DTU. concernant les caractéristiques et qualités des matériaux, produits et composants de construction à utiliser dans les travaux, ainsi que les modalités de leurs vérifications, essais et épreuves, tant qualitatives que quantitatives, sur le chantier.</w:t>
      </w:r>
    </w:p>
    <w:p w14:paraId="734089D1" w14:textId="77777777" w:rsidR="004B04F6" w:rsidRPr="00E43B1A" w:rsidRDefault="004B04F6" w:rsidP="004B04F6">
      <w:pPr>
        <w:spacing w:after="0"/>
        <w:rPr>
          <w:rFonts w:cs="Arial"/>
          <w:szCs w:val="20"/>
          <w:u w:val="single"/>
        </w:rPr>
      </w:pPr>
    </w:p>
    <w:p w14:paraId="0DF41DBA" w14:textId="77777777" w:rsidR="004B04F6" w:rsidRPr="00E43B1A" w:rsidRDefault="004B04F6" w:rsidP="004B04F6">
      <w:pPr>
        <w:spacing w:after="0"/>
        <w:rPr>
          <w:rFonts w:cs="Arial"/>
          <w:szCs w:val="20"/>
        </w:rPr>
      </w:pPr>
      <w:r w:rsidRPr="00E43B1A">
        <w:rPr>
          <w:rFonts w:cs="Arial"/>
          <w:szCs w:val="20"/>
        </w:rPr>
        <w:t>Le C.C.T.P. précise quels matériaux, produits et composants de construction font l’objet de vérifications ou de surveillance de la fabrication, dans les usines, magasins et carrières du titulaire ou de sous-traitants et fournisseur, ainsi que les modalités correspondantes.</w:t>
      </w:r>
    </w:p>
    <w:p w14:paraId="6925135A" w14:textId="77777777" w:rsidR="004B04F6" w:rsidRPr="00E43B1A" w:rsidRDefault="004B04F6" w:rsidP="004B04F6">
      <w:pPr>
        <w:spacing w:after="0"/>
        <w:ind w:firstLine="567"/>
        <w:rPr>
          <w:rFonts w:cs="Arial"/>
          <w:szCs w:val="20"/>
        </w:rPr>
      </w:pPr>
    </w:p>
    <w:p w14:paraId="4E645908" w14:textId="72248ADE" w:rsidR="004B04F6" w:rsidRPr="00E43B1A" w:rsidRDefault="004B04F6" w:rsidP="004B04F6">
      <w:pPr>
        <w:pStyle w:val="Titre3"/>
      </w:pPr>
      <w:bookmarkStart w:id="100" w:name="_Toc200579371"/>
      <w:r w:rsidRPr="00E43B1A">
        <w:t>Le maître d’œuvre</w:t>
      </w:r>
      <w:bookmarkEnd w:id="100"/>
      <w:r w:rsidRPr="00E43B1A">
        <w:t xml:space="preserve"> </w:t>
      </w:r>
    </w:p>
    <w:p w14:paraId="7AB872FA" w14:textId="77777777" w:rsidR="004B04F6" w:rsidRPr="00E43B1A" w:rsidRDefault="004B04F6" w:rsidP="004B04F6">
      <w:pPr>
        <w:spacing w:after="0"/>
        <w:rPr>
          <w:rFonts w:cs="Arial"/>
          <w:szCs w:val="20"/>
        </w:rPr>
      </w:pPr>
      <w:r w:rsidRPr="00E43B1A">
        <w:rPr>
          <w:rFonts w:cs="Arial"/>
          <w:szCs w:val="20"/>
        </w:rPr>
        <w:t>Le maître d’œuvre peut décider de faire exécuter des essais et vérifications en sus de ceux définis par le marché.</w:t>
      </w:r>
    </w:p>
    <w:p w14:paraId="111FD051" w14:textId="77777777" w:rsidR="004B04F6" w:rsidRPr="00E43B1A" w:rsidRDefault="004B04F6" w:rsidP="004B04F6">
      <w:pPr>
        <w:spacing w:after="0"/>
        <w:rPr>
          <w:rFonts w:cs="Arial"/>
          <w:szCs w:val="20"/>
        </w:rPr>
      </w:pPr>
    </w:p>
    <w:p w14:paraId="0C8771B2" w14:textId="77777777" w:rsidR="004B04F6" w:rsidRPr="00E43B1A" w:rsidRDefault="004B04F6" w:rsidP="004B04F6">
      <w:pPr>
        <w:spacing w:after="0"/>
        <w:rPr>
          <w:rFonts w:cs="Arial"/>
          <w:szCs w:val="20"/>
        </w:rPr>
      </w:pPr>
      <w:r w:rsidRPr="00E43B1A">
        <w:rPr>
          <w:rFonts w:cs="Arial"/>
          <w:szCs w:val="20"/>
        </w:rPr>
        <w:t>Par dérogation à l'article 24.7 du CCAG-Travaux, tous les frais occasionnés par des essais supplémentaires seront à la charge de l'entreprise tant que le résultat n'est pas satisfaisant.</w:t>
      </w:r>
    </w:p>
    <w:p w14:paraId="43216AF8" w14:textId="77777777" w:rsidR="004B04F6" w:rsidRPr="00E43B1A" w:rsidRDefault="004B04F6" w:rsidP="004B04F6">
      <w:pPr>
        <w:spacing w:after="0"/>
        <w:ind w:firstLine="567"/>
        <w:rPr>
          <w:rFonts w:cs="Arial"/>
          <w:szCs w:val="20"/>
        </w:rPr>
      </w:pPr>
    </w:p>
    <w:p w14:paraId="7411737F" w14:textId="77777777" w:rsidR="004B04F6" w:rsidRPr="00E43B1A" w:rsidRDefault="004B04F6" w:rsidP="004B04F6">
      <w:pPr>
        <w:spacing w:after="0"/>
        <w:rPr>
          <w:rFonts w:cs="Arial"/>
          <w:szCs w:val="20"/>
        </w:rPr>
      </w:pPr>
      <w:r w:rsidRPr="00E43B1A">
        <w:rPr>
          <w:rFonts w:cs="Arial"/>
          <w:szCs w:val="20"/>
        </w:rPr>
        <w:t>En complément de l'article 23 du CCAG-Travaux, il est précisé que l'emploi des procédés, produits ou matériaux non traditionnels ne peut être admis que sur présentation par l'entrepreneur de l'avis technique du CSTB. Dans tous les cas où un accord des assurances de responsabilité décennale est nécessaire, l'entrepreneur doit justifier cet accord.</w:t>
      </w:r>
    </w:p>
    <w:p w14:paraId="5C88D34F" w14:textId="77777777" w:rsidR="004B04F6" w:rsidRPr="00E43B1A" w:rsidRDefault="004B04F6" w:rsidP="004B04F6">
      <w:pPr>
        <w:spacing w:after="0"/>
        <w:ind w:firstLine="567"/>
        <w:rPr>
          <w:rFonts w:cs="Arial"/>
          <w:szCs w:val="20"/>
        </w:rPr>
      </w:pPr>
    </w:p>
    <w:p w14:paraId="081F676D" w14:textId="77777777" w:rsidR="004B04F6" w:rsidRPr="00E43B1A" w:rsidRDefault="004B04F6" w:rsidP="004B04F6">
      <w:pPr>
        <w:spacing w:after="0"/>
        <w:ind w:firstLine="567"/>
        <w:rPr>
          <w:rFonts w:cs="Arial"/>
          <w:szCs w:val="20"/>
        </w:rPr>
      </w:pPr>
    </w:p>
    <w:p w14:paraId="37CF7F63" w14:textId="4AE0266F" w:rsidR="004B04F6" w:rsidRPr="00E43B1A" w:rsidRDefault="004B04F6" w:rsidP="004B04F6">
      <w:pPr>
        <w:pStyle w:val="Titre2"/>
        <w:rPr>
          <w:b/>
          <w:bCs/>
        </w:rPr>
      </w:pPr>
      <w:bookmarkStart w:id="101" w:name="_Toc200579372"/>
      <w:bookmarkStart w:id="102" w:name="_Toc221742486"/>
      <w:r w:rsidRPr="00E43B1A">
        <w:rPr>
          <w:b/>
          <w:bCs/>
        </w:rPr>
        <w:t>Prise en charge, manutention et conservation par le titulaire des matériaux et produits fournis par le maître de l'ouvrage</w:t>
      </w:r>
      <w:bookmarkEnd w:id="101"/>
      <w:bookmarkEnd w:id="102"/>
    </w:p>
    <w:p w14:paraId="2E56DB0C" w14:textId="77777777" w:rsidR="004B04F6" w:rsidRPr="00E43B1A" w:rsidRDefault="004B04F6" w:rsidP="004B04F6">
      <w:pPr>
        <w:spacing w:after="0"/>
        <w:ind w:firstLine="567"/>
        <w:rPr>
          <w:rFonts w:cs="Arial"/>
          <w:szCs w:val="20"/>
        </w:rPr>
      </w:pPr>
    </w:p>
    <w:p w14:paraId="551E2C48" w14:textId="77777777" w:rsidR="004B04F6" w:rsidRPr="00E43B1A" w:rsidRDefault="004B04F6" w:rsidP="004B04F6">
      <w:pPr>
        <w:spacing w:after="0"/>
        <w:rPr>
          <w:rFonts w:cs="Arial"/>
          <w:szCs w:val="20"/>
        </w:rPr>
      </w:pPr>
      <w:r w:rsidRPr="00E43B1A">
        <w:rPr>
          <w:rFonts w:cs="Arial"/>
          <w:szCs w:val="20"/>
        </w:rPr>
        <w:t>Sans objet.</w:t>
      </w:r>
    </w:p>
    <w:p w14:paraId="022912A1" w14:textId="77777777" w:rsidR="00492B3D" w:rsidRPr="00E43B1A" w:rsidRDefault="00492B3D" w:rsidP="00492B3D">
      <w:pPr>
        <w:spacing w:after="240"/>
      </w:pPr>
    </w:p>
    <w:p w14:paraId="6B28DF71" w14:textId="2035EF7A" w:rsidR="00953ED4" w:rsidRPr="00E43B1A" w:rsidRDefault="00667C66">
      <w:pPr>
        <w:pStyle w:val="Titre1"/>
      </w:pPr>
      <w:bookmarkStart w:id="103" w:name="_Hlk86331478_Copie_1"/>
      <w:bookmarkStart w:id="104" w:name="_Hlk79413095_Copie_1"/>
      <w:bookmarkStart w:id="105" w:name="_Toc221742487"/>
      <w:bookmarkEnd w:id="103"/>
      <w:bookmarkEnd w:id="104"/>
      <w:r w:rsidRPr="00E43B1A">
        <w:t>Implantation des ouvrages</w:t>
      </w:r>
      <w:bookmarkEnd w:id="105"/>
    </w:p>
    <w:p w14:paraId="1A10F301" w14:textId="77777777" w:rsidR="00953ED4" w:rsidRPr="00E43B1A" w:rsidRDefault="00953ED4">
      <w:pPr>
        <w:rPr>
          <w:lang w:eastAsia="x-none" w:bidi="ar-SA"/>
        </w:rPr>
      </w:pPr>
    </w:p>
    <w:p w14:paraId="54CD25AF" w14:textId="7A95DE51" w:rsidR="00014295" w:rsidRPr="00E43B1A" w:rsidRDefault="00014295" w:rsidP="000B15A0">
      <w:pPr>
        <w:pStyle w:val="Titre2"/>
        <w:rPr>
          <w:b/>
          <w:bCs/>
        </w:rPr>
      </w:pPr>
      <w:bookmarkStart w:id="106" w:name="_Toc200579374"/>
      <w:bookmarkStart w:id="107" w:name="_Toc221742488"/>
      <w:r w:rsidRPr="00E43B1A">
        <w:rPr>
          <w:b/>
          <w:bCs/>
        </w:rPr>
        <w:t>Piquetage général</w:t>
      </w:r>
      <w:bookmarkEnd w:id="106"/>
      <w:bookmarkEnd w:id="107"/>
    </w:p>
    <w:p w14:paraId="5D2B7B7F" w14:textId="77777777" w:rsidR="00014295" w:rsidRPr="00E43B1A" w:rsidRDefault="00014295" w:rsidP="00014295">
      <w:pPr>
        <w:spacing w:after="0"/>
        <w:ind w:firstLine="567"/>
        <w:rPr>
          <w:rFonts w:cs="Arial"/>
          <w:szCs w:val="20"/>
        </w:rPr>
      </w:pPr>
    </w:p>
    <w:p w14:paraId="682D9791" w14:textId="77777777" w:rsidR="00014295" w:rsidRPr="00E43B1A" w:rsidRDefault="00014295" w:rsidP="00014295">
      <w:pPr>
        <w:spacing w:after="0"/>
        <w:rPr>
          <w:rFonts w:cs="Arial"/>
          <w:szCs w:val="20"/>
        </w:rPr>
      </w:pPr>
      <w:r w:rsidRPr="00E43B1A">
        <w:rPr>
          <w:rFonts w:cs="Arial"/>
          <w:szCs w:val="20"/>
        </w:rPr>
        <w:t>Conformément à l'article 27 du C.C.A.G. Travaux, le piquetage général est effectué contradictoirement par le titulaire du lot n°02 : Gros-œuvre avec le degré de précision indiqué au C.C.T.P. avant le commencement des travaux pour l'ensemble des prestations.</w:t>
      </w:r>
    </w:p>
    <w:p w14:paraId="381C8D1D" w14:textId="77777777" w:rsidR="00014295" w:rsidRPr="00E43B1A" w:rsidRDefault="00014295" w:rsidP="00014295">
      <w:pPr>
        <w:spacing w:after="0"/>
        <w:ind w:firstLine="567"/>
        <w:rPr>
          <w:rFonts w:cs="Arial"/>
          <w:szCs w:val="20"/>
        </w:rPr>
      </w:pPr>
    </w:p>
    <w:p w14:paraId="3A5E598B" w14:textId="77777777" w:rsidR="00014295" w:rsidRPr="00E43B1A" w:rsidRDefault="00014295" w:rsidP="00014295">
      <w:pPr>
        <w:spacing w:after="0"/>
        <w:ind w:firstLine="567"/>
        <w:rPr>
          <w:rFonts w:cs="Arial"/>
          <w:szCs w:val="20"/>
        </w:rPr>
      </w:pPr>
    </w:p>
    <w:p w14:paraId="509DF253" w14:textId="4E37D507" w:rsidR="00014295" w:rsidRPr="00E43B1A" w:rsidRDefault="00014295" w:rsidP="000B15A0">
      <w:pPr>
        <w:pStyle w:val="Titre2"/>
        <w:rPr>
          <w:b/>
          <w:bCs/>
        </w:rPr>
      </w:pPr>
      <w:bookmarkStart w:id="108" w:name="_Toc200579375"/>
      <w:bookmarkStart w:id="109" w:name="_Toc221742489"/>
      <w:r w:rsidRPr="00E43B1A">
        <w:rPr>
          <w:b/>
          <w:bCs/>
        </w:rPr>
        <w:t>Piquetage spécial des ouvrages souterrains ou enterrés</w:t>
      </w:r>
      <w:bookmarkEnd w:id="108"/>
      <w:bookmarkEnd w:id="109"/>
    </w:p>
    <w:p w14:paraId="56664945" w14:textId="77777777" w:rsidR="00014295" w:rsidRPr="00E43B1A" w:rsidRDefault="00014295" w:rsidP="00014295">
      <w:pPr>
        <w:spacing w:after="0"/>
        <w:ind w:firstLine="567"/>
        <w:rPr>
          <w:rFonts w:cs="Arial"/>
          <w:szCs w:val="20"/>
        </w:rPr>
      </w:pPr>
    </w:p>
    <w:p w14:paraId="2D15C438" w14:textId="77777777" w:rsidR="00014295" w:rsidRPr="00E43B1A" w:rsidRDefault="00014295" w:rsidP="00014295">
      <w:pPr>
        <w:spacing w:after="0"/>
        <w:rPr>
          <w:rFonts w:cs="Arial"/>
          <w:szCs w:val="20"/>
        </w:rPr>
      </w:pPr>
      <w:r w:rsidRPr="00E43B1A">
        <w:rPr>
          <w:rFonts w:cs="Arial"/>
          <w:szCs w:val="20"/>
        </w:rPr>
        <w:t>Le piquetage spécial des ouvrages souterrains ou enterrés, tels que canalisations ou câbles situés au droit ou au voisinage des travaux à exécuter, est effectué contradictoirement entre les titulaires des lots concernés et le maître d’œuvre qui a convoqué les exploitants des ouvrages après le piquetage général.</w:t>
      </w:r>
    </w:p>
    <w:p w14:paraId="37155E41" w14:textId="77777777" w:rsidR="00014295" w:rsidRPr="00E43B1A" w:rsidRDefault="00014295" w:rsidP="00014295">
      <w:pPr>
        <w:spacing w:after="0"/>
        <w:rPr>
          <w:rFonts w:cs="Arial"/>
          <w:szCs w:val="20"/>
        </w:rPr>
      </w:pPr>
    </w:p>
    <w:p w14:paraId="49CDA925" w14:textId="77777777" w:rsidR="00014295" w:rsidRPr="00E43B1A" w:rsidRDefault="00014295" w:rsidP="00014295">
      <w:pPr>
        <w:spacing w:after="0"/>
        <w:rPr>
          <w:rFonts w:cs="Arial"/>
          <w:szCs w:val="20"/>
        </w:rPr>
      </w:pPr>
      <w:r w:rsidRPr="00E43B1A">
        <w:rPr>
          <w:rFonts w:cs="Arial"/>
          <w:szCs w:val="20"/>
        </w:rPr>
        <w:t>Lorsque le piquetage spécial concerne des canalisations de gaz, d'eau ou des câbles électriques, le titulaire doit dix jours au moins avant le début des travaux, prévenir l'exploitant des canalisations ou câbles.</w:t>
      </w:r>
    </w:p>
    <w:p w14:paraId="0B3E1978" w14:textId="77777777" w:rsidR="00014295" w:rsidRPr="00E43B1A" w:rsidRDefault="00014295" w:rsidP="00014295">
      <w:pPr>
        <w:spacing w:after="0"/>
        <w:rPr>
          <w:rFonts w:cs="Arial"/>
          <w:szCs w:val="20"/>
        </w:rPr>
      </w:pPr>
    </w:p>
    <w:p w14:paraId="494914F5" w14:textId="77777777" w:rsidR="00953ED4" w:rsidRPr="00E43B1A" w:rsidRDefault="00953ED4">
      <w:pPr>
        <w:rPr>
          <w:lang w:eastAsia="x-none" w:bidi="ar-SA"/>
        </w:rPr>
      </w:pPr>
    </w:p>
    <w:p w14:paraId="13B5D96B" w14:textId="29A7644E" w:rsidR="00953ED4" w:rsidRPr="00E43B1A" w:rsidRDefault="00706816">
      <w:pPr>
        <w:pStyle w:val="Titre1"/>
      </w:pPr>
      <w:bookmarkStart w:id="110" w:name="_Toc221742490"/>
      <w:r w:rsidRPr="00E43B1A">
        <w:t>Préparation, coordination et exécution des travaux</w:t>
      </w:r>
      <w:bookmarkEnd w:id="110"/>
    </w:p>
    <w:p w14:paraId="42628C40" w14:textId="77777777" w:rsidR="00953ED4" w:rsidRPr="00E43B1A" w:rsidRDefault="00953ED4">
      <w:pPr>
        <w:rPr>
          <w:lang w:eastAsia="x-none" w:bidi="ar-SA"/>
        </w:rPr>
      </w:pPr>
    </w:p>
    <w:p w14:paraId="5ACDFCF0" w14:textId="3A86B1FC" w:rsidR="003F65D2" w:rsidRPr="00E43B1A" w:rsidRDefault="003F65D2" w:rsidP="003F65D2">
      <w:pPr>
        <w:pStyle w:val="Titre2"/>
        <w:rPr>
          <w:b/>
          <w:bCs/>
        </w:rPr>
      </w:pPr>
      <w:bookmarkStart w:id="111" w:name="_Toc200579377"/>
      <w:bookmarkStart w:id="112" w:name="_Toc221742491"/>
      <w:r w:rsidRPr="00E43B1A">
        <w:rPr>
          <w:b/>
          <w:bCs/>
        </w:rPr>
        <w:t>Période de préparation - Programme d'exécution des travaux</w:t>
      </w:r>
      <w:bookmarkEnd w:id="111"/>
      <w:bookmarkEnd w:id="112"/>
    </w:p>
    <w:p w14:paraId="2B6D7501" w14:textId="77777777" w:rsidR="003F65D2" w:rsidRPr="00E43B1A" w:rsidRDefault="003F65D2" w:rsidP="003F65D2">
      <w:pPr>
        <w:spacing w:after="0"/>
        <w:ind w:firstLine="567"/>
        <w:rPr>
          <w:rFonts w:cs="Arial"/>
          <w:szCs w:val="20"/>
        </w:rPr>
      </w:pPr>
    </w:p>
    <w:p w14:paraId="212E7DD5" w14:textId="77777777" w:rsidR="003F65D2" w:rsidRPr="00E43B1A" w:rsidRDefault="003F65D2" w:rsidP="003F65D2">
      <w:pPr>
        <w:spacing w:after="0"/>
        <w:rPr>
          <w:rFonts w:cs="Arial"/>
          <w:szCs w:val="20"/>
        </w:rPr>
      </w:pPr>
      <w:r w:rsidRPr="00E43B1A">
        <w:rPr>
          <w:rFonts w:cs="Arial"/>
          <w:szCs w:val="20"/>
        </w:rPr>
        <w:t>Il est fixé une période de préparation du chantier.</w:t>
      </w:r>
    </w:p>
    <w:p w14:paraId="0F9E1F63" w14:textId="1C394574" w:rsidR="003F65D2" w:rsidRPr="00E43B1A" w:rsidRDefault="003F65D2" w:rsidP="003F65D2">
      <w:pPr>
        <w:spacing w:after="0"/>
        <w:rPr>
          <w:rFonts w:cs="Arial"/>
          <w:szCs w:val="20"/>
        </w:rPr>
      </w:pPr>
      <w:r w:rsidRPr="00E43B1A">
        <w:rPr>
          <w:rFonts w:cs="Arial"/>
          <w:szCs w:val="20"/>
        </w:rPr>
        <w:t xml:space="preserve">Par dérogation de l’article 28.1 du CCAG Travaux, sa durée est </w:t>
      </w:r>
      <w:r w:rsidR="00905F05" w:rsidRPr="00E43B1A">
        <w:rPr>
          <w:rFonts w:cs="Arial"/>
          <w:szCs w:val="20"/>
        </w:rPr>
        <w:t>d’un</w:t>
      </w:r>
      <w:r w:rsidRPr="00E43B1A">
        <w:rPr>
          <w:rFonts w:cs="Arial"/>
          <w:szCs w:val="20"/>
        </w:rPr>
        <w:t xml:space="preserve"> (1) mois à compter de la notification du marché</w:t>
      </w:r>
      <w:r w:rsidR="00A3510C" w:rsidRPr="00E43B1A">
        <w:rPr>
          <w:rFonts w:cs="Arial"/>
          <w:szCs w:val="20"/>
        </w:rPr>
        <w:t xml:space="preserve">. </w:t>
      </w:r>
    </w:p>
    <w:p w14:paraId="4026C59F" w14:textId="77777777" w:rsidR="003F65D2" w:rsidRPr="00E43B1A" w:rsidRDefault="003F65D2" w:rsidP="003F65D2">
      <w:pPr>
        <w:spacing w:after="0"/>
        <w:rPr>
          <w:rFonts w:cs="Arial"/>
          <w:szCs w:val="20"/>
        </w:rPr>
      </w:pPr>
    </w:p>
    <w:p w14:paraId="2A78487E" w14:textId="77777777" w:rsidR="003F65D2" w:rsidRPr="00E43B1A" w:rsidRDefault="003F65D2" w:rsidP="003F65D2">
      <w:pPr>
        <w:spacing w:after="0"/>
        <w:rPr>
          <w:rFonts w:cs="Arial"/>
          <w:szCs w:val="20"/>
        </w:rPr>
      </w:pPr>
      <w:r w:rsidRPr="00E43B1A">
        <w:rPr>
          <w:rFonts w:cs="Arial"/>
          <w:szCs w:val="20"/>
        </w:rPr>
        <w:t>Il est procédé, au cours de cette période, aux opérations suivantes :</w:t>
      </w:r>
    </w:p>
    <w:p w14:paraId="6381DA8B" w14:textId="77777777" w:rsidR="003F65D2" w:rsidRPr="00E43B1A" w:rsidRDefault="003F65D2" w:rsidP="003F65D2">
      <w:pPr>
        <w:spacing w:after="0"/>
        <w:rPr>
          <w:rFonts w:cs="Arial"/>
          <w:szCs w:val="20"/>
          <w:u w:val="single"/>
          <w:lang w:eastAsia="fr-FR"/>
        </w:rPr>
      </w:pPr>
      <w:r w:rsidRPr="00E43B1A">
        <w:rPr>
          <w:rFonts w:cs="Arial"/>
          <w:szCs w:val="20"/>
          <w:u w:val="single"/>
          <w:lang w:eastAsia="fr-FR"/>
        </w:rPr>
        <w:t xml:space="preserve">Par le maître d’œuvre : </w:t>
      </w:r>
    </w:p>
    <w:p w14:paraId="07A9FF5C" w14:textId="77777777" w:rsidR="003F65D2" w:rsidRPr="00E43B1A" w:rsidRDefault="003F65D2" w:rsidP="003F65D2">
      <w:pPr>
        <w:pStyle w:val="Listecouleur-Accent11"/>
        <w:numPr>
          <w:ilvl w:val="0"/>
          <w:numId w:val="101"/>
        </w:numPr>
        <w:tabs>
          <w:tab w:val="num" w:pos="360"/>
        </w:tabs>
        <w:spacing w:after="0" w:line="240" w:lineRule="auto"/>
        <w:rPr>
          <w:rFonts w:eastAsia="Times New Roman" w:cs="Arial"/>
          <w:szCs w:val="20"/>
          <w:lang w:eastAsia="fr-FR"/>
        </w:rPr>
      </w:pPr>
      <w:r w:rsidRPr="00E43B1A">
        <w:rPr>
          <w:rFonts w:eastAsia="Times New Roman" w:cs="Arial"/>
          <w:szCs w:val="20"/>
          <w:lang w:eastAsia="fr-FR"/>
        </w:rPr>
        <w:t>élaboration et mise au point du calendrier détaillé d'exécution des études et des travaux, après consultation des entrepreneurs et du Coordonnateur SPS.</w:t>
      </w:r>
    </w:p>
    <w:p w14:paraId="1FB61F60" w14:textId="77777777" w:rsidR="003F65D2" w:rsidRPr="00E43B1A" w:rsidRDefault="003F65D2" w:rsidP="003F65D2">
      <w:pPr>
        <w:spacing w:after="0"/>
        <w:rPr>
          <w:rFonts w:cs="Arial"/>
          <w:szCs w:val="20"/>
          <w:u w:val="single"/>
          <w:lang w:eastAsia="fr-FR"/>
        </w:rPr>
      </w:pPr>
    </w:p>
    <w:p w14:paraId="28DE6D22" w14:textId="77777777" w:rsidR="003F65D2" w:rsidRPr="00E43B1A" w:rsidRDefault="003F65D2" w:rsidP="003F65D2">
      <w:pPr>
        <w:spacing w:after="0"/>
        <w:rPr>
          <w:rFonts w:cs="Arial"/>
          <w:szCs w:val="20"/>
          <w:u w:val="single"/>
          <w:lang w:eastAsia="fr-FR"/>
        </w:rPr>
      </w:pPr>
      <w:r w:rsidRPr="00E43B1A">
        <w:rPr>
          <w:rFonts w:cs="Arial"/>
          <w:szCs w:val="20"/>
          <w:u w:val="single"/>
          <w:lang w:eastAsia="fr-FR"/>
        </w:rPr>
        <w:t>Par les entreprises :</w:t>
      </w:r>
    </w:p>
    <w:p w14:paraId="780D8139" w14:textId="77777777" w:rsidR="003F65D2" w:rsidRPr="00E43B1A" w:rsidRDefault="003F65D2" w:rsidP="003F65D2">
      <w:pPr>
        <w:spacing w:after="0"/>
        <w:rPr>
          <w:rFonts w:cs="Arial"/>
          <w:szCs w:val="20"/>
        </w:rPr>
      </w:pPr>
    </w:p>
    <w:p w14:paraId="392359AC" w14:textId="77777777" w:rsidR="003F65D2" w:rsidRPr="00E43B1A" w:rsidRDefault="003F65D2" w:rsidP="003F65D2">
      <w:pPr>
        <w:numPr>
          <w:ilvl w:val="0"/>
          <w:numId w:val="99"/>
        </w:numPr>
        <w:suppressAutoHyphens w:val="0"/>
        <w:spacing w:after="0"/>
        <w:rPr>
          <w:rFonts w:cs="Arial"/>
          <w:szCs w:val="20"/>
        </w:rPr>
      </w:pPr>
      <w:r w:rsidRPr="00E43B1A">
        <w:rPr>
          <w:rFonts w:cs="Arial"/>
          <w:szCs w:val="20"/>
        </w:rPr>
        <w:t>établissement et présentation au visa du maître d’œuvre du programme d'exécution des travaux dans le délai de 8 jours suivant la notification du marché ; il est accompagné du projet des installations de chantier et des ouvrages provisoires,</w:t>
      </w:r>
    </w:p>
    <w:p w14:paraId="1C33FFF7" w14:textId="77777777" w:rsidR="003F65D2" w:rsidRPr="00E43B1A" w:rsidRDefault="003F65D2" w:rsidP="003F65D2">
      <w:pPr>
        <w:numPr>
          <w:ilvl w:val="0"/>
          <w:numId w:val="99"/>
        </w:numPr>
        <w:suppressAutoHyphens w:val="0"/>
        <w:spacing w:after="0"/>
        <w:rPr>
          <w:rFonts w:cs="Arial"/>
          <w:szCs w:val="20"/>
        </w:rPr>
      </w:pPr>
      <w:r w:rsidRPr="00E43B1A">
        <w:rPr>
          <w:rFonts w:cs="Arial"/>
          <w:szCs w:val="20"/>
        </w:rPr>
        <w:t>établissement d’une notice précisant les dispositions projetées susceptibles d’avoir des conséquences sur le dimensionnement des ouvrages,</w:t>
      </w:r>
    </w:p>
    <w:p w14:paraId="11EF7077" w14:textId="77777777" w:rsidR="003F65D2" w:rsidRPr="00E43B1A" w:rsidRDefault="003F65D2" w:rsidP="003F65D2">
      <w:pPr>
        <w:numPr>
          <w:ilvl w:val="0"/>
          <w:numId w:val="99"/>
        </w:numPr>
        <w:suppressAutoHyphens w:val="0"/>
        <w:spacing w:after="0"/>
        <w:rPr>
          <w:rFonts w:cs="Arial"/>
          <w:szCs w:val="20"/>
        </w:rPr>
      </w:pPr>
      <w:r w:rsidRPr="00E43B1A">
        <w:rPr>
          <w:rFonts w:cs="Arial"/>
          <w:szCs w:val="20"/>
        </w:rPr>
        <w:t>établissement et remise au maître d’œuvre des spécifications à l’usage du chantier nécessaires pour le début des travaux dans les conditions prévues au 8.2 ci après,</w:t>
      </w:r>
    </w:p>
    <w:p w14:paraId="29BA2E85" w14:textId="77777777" w:rsidR="003F65D2" w:rsidRPr="00E43B1A" w:rsidRDefault="003F65D2" w:rsidP="003F65D2">
      <w:pPr>
        <w:numPr>
          <w:ilvl w:val="0"/>
          <w:numId w:val="99"/>
        </w:numPr>
        <w:suppressAutoHyphens w:val="0"/>
        <w:spacing w:after="0"/>
        <w:rPr>
          <w:rFonts w:cs="Arial"/>
          <w:szCs w:val="20"/>
        </w:rPr>
      </w:pPr>
      <w:r w:rsidRPr="00E43B1A">
        <w:rPr>
          <w:rFonts w:cs="Arial"/>
          <w:szCs w:val="20"/>
        </w:rPr>
        <w:t>exécution des voies et réseaux divers, prévus aux articles 31 à 34 de la section 3 du décret 77-996 du 19 août 1977 relatif à l’hygiène et à la sécurité sur les chantiers,</w:t>
      </w:r>
    </w:p>
    <w:p w14:paraId="66975B03" w14:textId="77777777" w:rsidR="003F65D2" w:rsidRPr="00E43B1A" w:rsidRDefault="003F65D2" w:rsidP="003F65D2">
      <w:pPr>
        <w:numPr>
          <w:ilvl w:val="0"/>
          <w:numId w:val="99"/>
        </w:numPr>
        <w:suppressAutoHyphens w:val="0"/>
        <w:spacing w:after="0"/>
        <w:rPr>
          <w:rFonts w:cs="Arial"/>
          <w:szCs w:val="20"/>
        </w:rPr>
      </w:pPr>
      <w:r w:rsidRPr="00E43B1A">
        <w:rPr>
          <w:rFonts w:cs="Arial"/>
          <w:szCs w:val="20"/>
        </w:rPr>
        <w:t>visite du chantier dans le cadre du plan de prévention.</w:t>
      </w:r>
    </w:p>
    <w:p w14:paraId="578B72DB" w14:textId="77777777" w:rsidR="003F65D2" w:rsidRPr="00E43B1A" w:rsidRDefault="003F65D2" w:rsidP="003F65D2">
      <w:pPr>
        <w:pStyle w:val="Puce1"/>
        <w:numPr>
          <w:ilvl w:val="0"/>
          <w:numId w:val="99"/>
        </w:numPr>
        <w:rPr>
          <w:rFonts w:cs="Arial"/>
          <w:sz w:val="20"/>
          <w:szCs w:val="20"/>
        </w:rPr>
      </w:pPr>
      <w:r w:rsidRPr="00E43B1A">
        <w:rPr>
          <w:rFonts w:cs="Arial"/>
          <w:sz w:val="20"/>
          <w:szCs w:val="20"/>
        </w:rPr>
        <w:t>fournitures des tâches élémentaires nécessaires à l’établissement du calendrier détaillé d’exécution conformément aux dispositions de l’article 4.2 ci-dessus ;</w:t>
      </w:r>
    </w:p>
    <w:p w14:paraId="1BC22390" w14:textId="77777777" w:rsidR="003F65D2" w:rsidRPr="00E43B1A" w:rsidRDefault="003F65D2" w:rsidP="003F65D2">
      <w:pPr>
        <w:pStyle w:val="Puce1"/>
        <w:numPr>
          <w:ilvl w:val="0"/>
          <w:numId w:val="99"/>
        </w:numPr>
        <w:rPr>
          <w:rFonts w:cs="Arial"/>
          <w:sz w:val="20"/>
          <w:szCs w:val="20"/>
        </w:rPr>
      </w:pPr>
      <w:r w:rsidRPr="00E43B1A">
        <w:rPr>
          <w:rFonts w:cs="Arial"/>
          <w:sz w:val="20"/>
          <w:szCs w:val="20"/>
        </w:rPr>
        <w:t>établissement du PPSPS (Plan Particulier de Sécurité et de Protection) prévu au PGC ;</w:t>
      </w:r>
    </w:p>
    <w:p w14:paraId="01DB034A" w14:textId="77777777" w:rsidR="003F65D2" w:rsidRPr="00E43B1A" w:rsidRDefault="003F65D2" w:rsidP="003F65D2">
      <w:pPr>
        <w:spacing w:after="0"/>
        <w:ind w:left="720"/>
        <w:rPr>
          <w:rFonts w:cs="Arial"/>
          <w:szCs w:val="20"/>
        </w:rPr>
      </w:pPr>
    </w:p>
    <w:p w14:paraId="4A19D54B" w14:textId="77777777" w:rsidR="003F65D2" w:rsidRPr="00E43B1A" w:rsidRDefault="003F65D2" w:rsidP="003F65D2">
      <w:pPr>
        <w:spacing w:after="0"/>
        <w:rPr>
          <w:rFonts w:cs="Arial"/>
          <w:szCs w:val="20"/>
          <w:lang w:eastAsia="fr-FR"/>
        </w:rPr>
      </w:pPr>
      <w:r w:rsidRPr="00E43B1A">
        <w:rPr>
          <w:rFonts w:cs="Arial"/>
          <w:szCs w:val="20"/>
          <w:lang w:eastAsia="fr-FR"/>
        </w:rPr>
        <w:t>En dérogation à l’article 28.5 du CCAG Travaux, il ne sera pas prévu de registre de chantier signé contradictoirement entre le maitre d’œuvre et le titulaire ou chacun de ses membres en cas de groupement.</w:t>
      </w:r>
    </w:p>
    <w:p w14:paraId="5C188CEB" w14:textId="77777777" w:rsidR="003F65D2" w:rsidRPr="00E43B1A" w:rsidRDefault="003F65D2" w:rsidP="003F65D2">
      <w:pPr>
        <w:spacing w:after="0"/>
        <w:rPr>
          <w:rFonts w:cs="Arial"/>
          <w:szCs w:val="20"/>
          <w:lang w:eastAsia="fr-FR"/>
        </w:rPr>
      </w:pPr>
    </w:p>
    <w:p w14:paraId="34E2E8B7" w14:textId="77777777" w:rsidR="003F65D2" w:rsidRPr="00E43B1A" w:rsidRDefault="003F65D2" w:rsidP="003F65D2">
      <w:pPr>
        <w:spacing w:after="0"/>
        <w:rPr>
          <w:rFonts w:cs="Arial"/>
          <w:szCs w:val="20"/>
          <w:lang w:eastAsia="fr-FR"/>
        </w:rPr>
      </w:pPr>
    </w:p>
    <w:p w14:paraId="00068A0E" w14:textId="331B5488" w:rsidR="003F65D2" w:rsidRPr="00E43B1A" w:rsidRDefault="003F65D2" w:rsidP="003F65D2">
      <w:pPr>
        <w:pStyle w:val="Titre2"/>
        <w:rPr>
          <w:b/>
          <w:bCs/>
        </w:rPr>
      </w:pPr>
      <w:bookmarkStart w:id="113" w:name="_Toc304536240"/>
      <w:bookmarkStart w:id="114" w:name="_Toc200579378"/>
      <w:bookmarkStart w:id="115" w:name="_Toc221742492"/>
      <w:r w:rsidRPr="00E43B1A">
        <w:rPr>
          <w:b/>
          <w:bCs/>
        </w:rPr>
        <w:t>Coordination des travaux, réunions de chantier et visites de chantier</w:t>
      </w:r>
      <w:bookmarkEnd w:id="113"/>
      <w:bookmarkEnd w:id="114"/>
      <w:bookmarkEnd w:id="115"/>
    </w:p>
    <w:p w14:paraId="15EAD8D6" w14:textId="77777777" w:rsidR="003F65D2" w:rsidRPr="00E43B1A" w:rsidRDefault="003F65D2" w:rsidP="003F65D2">
      <w:pPr>
        <w:pStyle w:val="Style6"/>
      </w:pPr>
    </w:p>
    <w:p w14:paraId="6D8D417D" w14:textId="77777777" w:rsidR="003F65D2" w:rsidRPr="00E43B1A" w:rsidRDefault="003F65D2" w:rsidP="003F65D2">
      <w:pPr>
        <w:spacing w:after="0"/>
        <w:rPr>
          <w:rFonts w:cs="Arial"/>
          <w:szCs w:val="20"/>
          <w:lang w:eastAsia="fr-FR"/>
        </w:rPr>
      </w:pPr>
      <w:r w:rsidRPr="00E43B1A">
        <w:rPr>
          <w:rFonts w:cs="Arial"/>
          <w:szCs w:val="20"/>
          <w:lang w:eastAsia="fr-FR"/>
        </w:rPr>
        <w:t>Chaque titulaire (ou mandataire de groupement le cas échéant) d'un marché est entièrement responsable de la coordination des intervenants à l’exécution de son marché.</w:t>
      </w:r>
    </w:p>
    <w:p w14:paraId="5F16454C" w14:textId="77777777" w:rsidR="003F65D2" w:rsidRPr="00E43B1A" w:rsidRDefault="003F65D2" w:rsidP="003F65D2">
      <w:pPr>
        <w:spacing w:after="0"/>
        <w:rPr>
          <w:rFonts w:cs="Arial"/>
          <w:szCs w:val="20"/>
          <w:lang w:eastAsia="fr-FR"/>
        </w:rPr>
      </w:pPr>
    </w:p>
    <w:p w14:paraId="746D6A05" w14:textId="77777777" w:rsidR="003F65D2" w:rsidRPr="00E43B1A" w:rsidRDefault="003F65D2" w:rsidP="003F65D2">
      <w:pPr>
        <w:spacing w:after="0"/>
        <w:rPr>
          <w:rFonts w:cs="Arial"/>
          <w:szCs w:val="20"/>
          <w:lang w:eastAsia="fr-FR"/>
        </w:rPr>
      </w:pPr>
      <w:r w:rsidRPr="00E43B1A">
        <w:rPr>
          <w:rFonts w:cs="Arial"/>
          <w:szCs w:val="20"/>
          <w:lang w:eastAsia="fr-FR"/>
        </w:rPr>
        <w:t>Chaque entrepreneur convoqué est tenu d’assister personnellement ou de déléguer un représentant qualifié agréé par le coordonnateur de chantier et ayant tout pouvoir de décisions aux réunions organisées par le Maître d’œuvre, le coordonnateur de chantier et le coordonnateur S.P.S.</w:t>
      </w:r>
    </w:p>
    <w:p w14:paraId="248933DC" w14:textId="77777777" w:rsidR="003F65D2" w:rsidRPr="00E43B1A" w:rsidRDefault="003F65D2" w:rsidP="003F65D2">
      <w:pPr>
        <w:spacing w:after="0"/>
        <w:rPr>
          <w:rFonts w:cs="Arial"/>
          <w:szCs w:val="20"/>
          <w:u w:val="single"/>
        </w:rPr>
      </w:pPr>
      <w:bookmarkStart w:id="116" w:name="_Toc304536241"/>
    </w:p>
    <w:p w14:paraId="3E9743EE" w14:textId="673338EA" w:rsidR="003F65D2" w:rsidRPr="00E43B1A" w:rsidRDefault="003F65D2" w:rsidP="003F65D2">
      <w:pPr>
        <w:pStyle w:val="Titre3"/>
      </w:pPr>
      <w:bookmarkStart w:id="117" w:name="_Toc200579379"/>
      <w:r w:rsidRPr="00E43B1A">
        <w:t>Réunions de chantier :</w:t>
      </w:r>
      <w:bookmarkEnd w:id="116"/>
      <w:bookmarkEnd w:id="117"/>
      <w:r w:rsidRPr="00E43B1A">
        <w:t xml:space="preserve"> </w:t>
      </w:r>
    </w:p>
    <w:p w14:paraId="4C15E677" w14:textId="77777777" w:rsidR="003F65D2" w:rsidRPr="00E43B1A" w:rsidRDefault="003F65D2" w:rsidP="003F65D2">
      <w:pPr>
        <w:spacing w:after="0"/>
        <w:rPr>
          <w:rFonts w:cs="Arial"/>
          <w:szCs w:val="20"/>
          <w:lang w:eastAsia="fr-FR"/>
        </w:rPr>
      </w:pPr>
      <w:r w:rsidRPr="00E43B1A">
        <w:rPr>
          <w:rFonts w:cs="Arial"/>
          <w:szCs w:val="20"/>
          <w:lang w:eastAsia="fr-FR"/>
        </w:rPr>
        <w:t xml:space="preserve">Elles seront hebdomadaires et aux heures fixées par la maîtrise d'œuvre en accord avec le Maître de l'Ouvrage. </w:t>
      </w:r>
    </w:p>
    <w:p w14:paraId="7F37375F" w14:textId="77777777" w:rsidR="003F65D2" w:rsidRPr="00E43B1A" w:rsidRDefault="003F65D2" w:rsidP="003F65D2">
      <w:pPr>
        <w:spacing w:after="0"/>
        <w:rPr>
          <w:rFonts w:cs="Arial"/>
          <w:szCs w:val="20"/>
          <w:lang w:eastAsia="fr-FR"/>
        </w:rPr>
      </w:pPr>
    </w:p>
    <w:p w14:paraId="4964EDBC" w14:textId="77777777" w:rsidR="00CF691A" w:rsidRPr="00E33FFA" w:rsidRDefault="003F65D2" w:rsidP="003F65D2">
      <w:pPr>
        <w:spacing w:after="0"/>
        <w:rPr>
          <w:rFonts w:cs="Arial"/>
          <w:szCs w:val="20"/>
          <w:lang w:eastAsia="fr-FR"/>
        </w:rPr>
      </w:pPr>
      <w:r w:rsidRPr="00E43B1A">
        <w:rPr>
          <w:rFonts w:cs="Arial"/>
          <w:szCs w:val="20"/>
          <w:lang w:eastAsia="fr-FR"/>
        </w:rPr>
        <w:t xml:space="preserve">La liste des personnes devant représenter le titulaire du lot est soumise, pendant la période de préparation, au Maître </w:t>
      </w:r>
      <w:r w:rsidRPr="00E33FFA">
        <w:rPr>
          <w:rFonts w:cs="Arial"/>
          <w:szCs w:val="20"/>
          <w:lang w:eastAsia="fr-FR"/>
        </w:rPr>
        <w:t xml:space="preserve">d’Œuvre pour agrément. </w:t>
      </w:r>
    </w:p>
    <w:p w14:paraId="0454370B" w14:textId="11D35915" w:rsidR="003F65D2" w:rsidRPr="00E43B1A" w:rsidRDefault="00CF691A" w:rsidP="003F65D2">
      <w:pPr>
        <w:spacing w:after="0"/>
        <w:rPr>
          <w:rFonts w:cs="Arial"/>
          <w:szCs w:val="20"/>
          <w:lang w:eastAsia="fr-FR"/>
        </w:rPr>
      </w:pPr>
      <w:r w:rsidRPr="00E33FFA">
        <w:rPr>
          <w:rFonts w:cs="Arial"/>
          <w:szCs w:val="20"/>
          <w:lang w:eastAsia="fr-FR"/>
        </w:rPr>
        <w:t>A l’issue de la période de préparation, il sera délivré un ordre de service notifiant le planning général.</w:t>
      </w:r>
    </w:p>
    <w:p w14:paraId="2DD05A51" w14:textId="77777777" w:rsidR="003F65D2" w:rsidRPr="00E43B1A" w:rsidRDefault="003F65D2" w:rsidP="003F65D2">
      <w:pPr>
        <w:spacing w:after="0"/>
        <w:rPr>
          <w:rFonts w:cs="Arial"/>
          <w:szCs w:val="20"/>
          <w:lang w:eastAsia="fr-FR"/>
        </w:rPr>
      </w:pPr>
    </w:p>
    <w:p w14:paraId="2D25AD8B" w14:textId="77777777" w:rsidR="003F65D2" w:rsidRPr="00E43B1A" w:rsidRDefault="003F65D2" w:rsidP="003F65D2">
      <w:pPr>
        <w:spacing w:after="0"/>
        <w:rPr>
          <w:rFonts w:cs="Arial"/>
          <w:szCs w:val="20"/>
          <w:lang w:eastAsia="fr-FR"/>
        </w:rPr>
      </w:pPr>
      <w:r w:rsidRPr="00E43B1A">
        <w:rPr>
          <w:rFonts w:cs="Arial"/>
          <w:szCs w:val="20"/>
          <w:lang w:eastAsia="fr-FR"/>
        </w:rPr>
        <w:t xml:space="preserve">Le déroulement des réunions et les décisions qui y seront prises seront relatés dans un procès-verbal diffusé à l’entreprise. Ce document a valeur de référence en cas de contestation et de litiges sur les engagements pris et les remarques formulées par chacun, sauf dénonciation, au plus tard à la réunion de chantier suivant la date de remise du compte-rendu éventuellement contesté. </w:t>
      </w:r>
    </w:p>
    <w:p w14:paraId="197F785A" w14:textId="77777777" w:rsidR="003F65D2" w:rsidRPr="00E43B1A" w:rsidRDefault="003F65D2" w:rsidP="003F65D2">
      <w:pPr>
        <w:spacing w:after="0"/>
        <w:rPr>
          <w:rFonts w:cs="Arial"/>
          <w:szCs w:val="20"/>
          <w:lang w:eastAsia="fr-FR"/>
        </w:rPr>
      </w:pPr>
    </w:p>
    <w:p w14:paraId="4A38D9C7" w14:textId="77777777" w:rsidR="003F65D2" w:rsidRPr="00E43B1A" w:rsidRDefault="003F65D2" w:rsidP="003F65D2">
      <w:pPr>
        <w:spacing w:after="0"/>
        <w:rPr>
          <w:rFonts w:cs="Arial"/>
          <w:szCs w:val="20"/>
          <w:lang w:eastAsia="fr-FR"/>
        </w:rPr>
      </w:pPr>
      <w:r w:rsidRPr="00E43B1A">
        <w:rPr>
          <w:rFonts w:cs="Arial"/>
          <w:szCs w:val="20"/>
          <w:lang w:eastAsia="fr-FR"/>
        </w:rPr>
        <w:lastRenderedPageBreak/>
        <w:t>Lors de chaque réunion de chantier, l’OPC procède à un pointage très précis de l'avancement du chantier et met en évidence par corps d'état et par zone les éventuels retards et avances par rapport au calendrier détaillé d'exécution.</w:t>
      </w:r>
    </w:p>
    <w:p w14:paraId="02079345" w14:textId="77777777" w:rsidR="003F65D2" w:rsidRPr="00E43B1A" w:rsidRDefault="003F65D2" w:rsidP="003F65D2">
      <w:pPr>
        <w:spacing w:after="0"/>
        <w:rPr>
          <w:rFonts w:cs="Arial"/>
          <w:szCs w:val="20"/>
          <w:u w:val="single"/>
        </w:rPr>
      </w:pPr>
      <w:bookmarkStart w:id="118" w:name="_Toc304536242"/>
    </w:p>
    <w:p w14:paraId="77A967B9" w14:textId="79DB254F" w:rsidR="003F65D2" w:rsidRPr="00E43B1A" w:rsidRDefault="003F65D2" w:rsidP="003F65D2">
      <w:pPr>
        <w:pStyle w:val="Titre3"/>
      </w:pPr>
      <w:bookmarkStart w:id="119" w:name="_Toc200579380"/>
      <w:r w:rsidRPr="00E43B1A">
        <w:t>Réunions de coordination :</w:t>
      </w:r>
      <w:bookmarkEnd w:id="118"/>
      <w:bookmarkEnd w:id="119"/>
      <w:r w:rsidRPr="00E43B1A">
        <w:t xml:space="preserve"> </w:t>
      </w:r>
    </w:p>
    <w:p w14:paraId="38FD241D" w14:textId="77777777" w:rsidR="003F65D2" w:rsidRPr="00E43B1A" w:rsidRDefault="003F65D2" w:rsidP="003F65D2">
      <w:pPr>
        <w:spacing w:after="0"/>
        <w:rPr>
          <w:rFonts w:cs="Arial"/>
          <w:szCs w:val="20"/>
          <w:lang w:eastAsia="fr-FR"/>
        </w:rPr>
      </w:pPr>
      <w:r w:rsidRPr="00E43B1A">
        <w:rPr>
          <w:rFonts w:cs="Arial"/>
          <w:szCs w:val="20"/>
          <w:lang w:eastAsia="fr-FR"/>
        </w:rPr>
        <w:t>Elles ont lieu à l’initiative de l’OPC.</w:t>
      </w:r>
    </w:p>
    <w:p w14:paraId="625F3956" w14:textId="77777777" w:rsidR="003F65D2" w:rsidRPr="00E43B1A" w:rsidRDefault="003F65D2" w:rsidP="003F65D2">
      <w:pPr>
        <w:spacing w:after="0"/>
        <w:rPr>
          <w:rFonts w:cs="Arial"/>
          <w:szCs w:val="20"/>
          <w:lang w:eastAsia="fr-FR"/>
        </w:rPr>
      </w:pPr>
    </w:p>
    <w:p w14:paraId="7A27790C" w14:textId="77777777" w:rsidR="003F65D2" w:rsidRPr="00E43B1A" w:rsidRDefault="003F65D2" w:rsidP="003F65D2">
      <w:pPr>
        <w:spacing w:after="0"/>
        <w:rPr>
          <w:rFonts w:cs="Arial"/>
          <w:szCs w:val="20"/>
          <w:lang w:eastAsia="fr-FR"/>
        </w:rPr>
      </w:pPr>
      <w:r w:rsidRPr="00E43B1A">
        <w:rPr>
          <w:rFonts w:cs="Arial"/>
          <w:szCs w:val="20"/>
          <w:lang w:eastAsia="fr-FR"/>
        </w:rPr>
        <w:t>Les réunions de coordination sont hebdomadaires ; le jour et l’heure sont fixés par l’OPC.</w:t>
      </w:r>
    </w:p>
    <w:p w14:paraId="575BB546" w14:textId="77777777" w:rsidR="003F65D2" w:rsidRPr="00E43B1A" w:rsidRDefault="003F65D2" w:rsidP="003F65D2">
      <w:pPr>
        <w:spacing w:after="0"/>
        <w:rPr>
          <w:rFonts w:cs="Arial"/>
          <w:szCs w:val="20"/>
          <w:lang w:eastAsia="fr-FR"/>
        </w:rPr>
      </w:pPr>
    </w:p>
    <w:p w14:paraId="74461844" w14:textId="77777777" w:rsidR="003F65D2" w:rsidRPr="00E43B1A" w:rsidRDefault="003F65D2" w:rsidP="003F65D2">
      <w:pPr>
        <w:spacing w:after="0"/>
        <w:rPr>
          <w:rFonts w:cs="Arial"/>
          <w:szCs w:val="20"/>
          <w:lang w:eastAsia="fr-FR"/>
        </w:rPr>
      </w:pPr>
      <w:r w:rsidRPr="00E43B1A">
        <w:rPr>
          <w:rFonts w:cs="Arial"/>
          <w:szCs w:val="20"/>
          <w:lang w:eastAsia="fr-FR"/>
        </w:rPr>
        <w:t>Ces réunions ont pour objet d’assurer l’ordonnancement, le pilotage et la coordination de l’ensemble des intervenants. </w:t>
      </w:r>
    </w:p>
    <w:p w14:paraId="401DE0BD" w14:textId="77777777" w:rsidR="003F65D2" w:rsidRPr="00E43B1A" w:rsidRDefault="003F65D2" w:rsidP="003F65D2">
      <w:pPr>
        <w:spacing w:after="0"/>
        <w:rPr>
          <w:rFonts w:cs="Arial"/>
          <w:szCs w:val="20"/>
          <w:lang w:eastAsia="fr-FR"/>
        </w:rPr>
      </w:pPr>
    </w:p>
    <w:p w14:paraId="55438C0C" w14:textId="77777777" w:rsidR="003F65D2" w:rsidRPr="00E43B1A" w:rsidRDefault="003F65D2" w:rsidP="003F65D2">
      <w:pPr>
        <w:spacing w:after="0"/>
        <w:rPr>
          <w:rFonts w:cs="Arial"/>
          <w:szCs w:val="20"/>
          <w:lang w:eastAsia="fr-FR"/>
        </w:rPr>
      </w:pPr>
      <w:r w:rsidRPr="00E43B1A">
        <w:rPr>
          <w:rFonts w:cs="Arial"/>
          <w:szCs w:val="20"/>
          <w:lang w:eastAsia="fr-FR"/>
        </w:rPr>
        <w:t>Le titulaire fournira les renseignements demandés par l’OPC (tableau des effectifs, etc.).»</w:t>
      </w:r>
    </w:p>
    <w:p w14:paraId="1B609CF3" w14:textId="77777777" w:rsidR="003F65D2" w:rsidRPr="00E43B1A" w:rsidRDefault="003F65D2" w:rsidP="003F65D2">
      <w:pPr>
        <w:spacing w:after="0"/>
        <w:rPr>
          <w:rFonts w:cs="Arial"/>
          <w:szCs w:val="20"/>
          <w:u w:val="single"/>
        </w:rPr>
      </w:pPr>
    </w:p>
    <w:p w14:paraId="6471E207" w14:textId="7227E3FF" w:rsidR="003F65D2" w:rsidRPr="00E43B1A" w:rsidRDefault="003F65D2" w:rsidP="003F65D2">
      <w:pPr>
        <w:pStyle w:val="Titre3"/>
      </w:pPr>
      <w:bookmarkStart w:id="120" w:name="_Toc200579381"/>
      <w:bookmarkStart w:id="121" w:name="_Toc304536243"/>
      <w:r w:rsidRPr="00E43B1A">
        <w:t>Procès-verbaux de réunion de chantier :</w:t>
      </w:r>
      <w:bookmarkEnd w:id="120"/>
      <w:bookmarkEnd w:id="121"/>
      <w:r w:rsidRPr="00E43B1A">
        <w:t xml:space="preserve"> </w:t>
      </w:r>
    </w:p>
    <w:p w14:paraId="7FF918E1" w14:textId="77777777" w:rsidR="003F65D2" w:rsidRPr="00E43B1A" w:rsidRDefault="003F65D2" w:rsidP="003F65D2">
      <w:pPr>
        <w:spacing w:after="0"/>
        <w:rPr>
          <w:rFonts w:cs="Arial"/>
          <w:szCs w:val="20"/>
          <w:lang w:eastAsia="fr-FR"/>
        </w:rPr>
      </w:pPr>
      <w:r w:rsidRPr="00E43B1A">
        <w:rPr>
          <w:rFonts w:cs="Arial"/>
          <w:szCs w:val="20"/>
          <w:lang w:eastAsia="fr-FR"/>
        </w:rPr>
        <w:t xml:space="preserve">Dans les procès-verbaux de réunion de chantier émanant du maîtres d'œuvre, les entreprises ne seront concernées que par les informations : </w:t>
      </w:r>
    </w:p>
    <w:p w14:paraId="123C76FD" w14:textId="77777777" w:rsidR="003F65D2" w:rsidRPr="00E43B1A" w:rsidRDefault="003F65D2" w:rsidP="003F65D2">
      <w:pPr>
        <w:spacing w:after="0"/>
        <w:rPr>
          <w:rFonts w:cs="Arial"/>
          <w:szCs w:val="20"/>
          <w:lang w:eastAsia="fr-FR"/>
        </w:rPr>
      </w:pPr>
    </w:p>
    <w:p w14:paraId="34AD7624" w14:textId="77777777" w:rsidR="003F65D2" w:rsidRPr="00E43B1A" w:rsidRDefault="003F65D2" w:rsidP="003F65D2">
      <w:pPr>
        <w:pStyle w:val="Listecouleur-Accent11"/>
        <w:numPr>
          <w:ilvl w:val="0"/>
          <w:numId w:val="103"/>
        </w:numPr>
        <w:tabs>
          <w:tab w:val="num" w:pos="360"/>
        </w:tabs>
        <w:spacing w:after="0" w:line="240" w:lineRule="auto"/>
        <w:rPr>
          <w:rFonts w:eastAsia="Times New Roman" w:cs="Arial"/>
          <w:szCs w:val="20"/>
          <w:lang w:eastAsia="fr-FR"/>
        </w:rPr>
      </w:pPr>
      <w:r w:rsidRPr="00E43B1A">
        <w:rPr>
          <w:rFonts w:eastAsia="Times New Roman" w:cs="Arial"/>
          <w:szCs w:val="20"/>
          <w:lang w:eastAsia="fr-FR"/>
        </w:rPr>
        <w:t>clairement repérées par rapport aux marchés,</w:t>
      </w:r>
    </w:p>
    <w:p w14:paraId="7D9A1FB0" w14:textId="77777777" w:rsidR="003F65D2" w:rsidRPr="00E43B1A" w:rsidRDefault="003F65D2" w:rsidP="003F65D2">
      <w:pPr>
        <w:pStyle w:val="Listecouleur-Accent11"/>
        <w:numPr>
          <w:ilvl w:val="0"/>
          <w:numId w:val="103"/>
        </w:numPr>
        <w:tabs>
          <w:tab w:val="num" w:pos="360"/>
        </w:tabs>
        <w:spacing w:after="0" w:line="240" w:lineRule="auto"/>
        <w:rPr>
          <w:rFonts w:eastAsia="Times New Roman" w:cs="Arial"/>
          <w:szCs w:val="20"/>
          <w:lang w:eastAsia="fr-FR"/>
        </w:rPr>
      </w:pPr>
      <w:r w:rsidRPr="00E43B1A">
        <w:rPr>
          <w:rFonts w:eastAsia="Times New Roman" w:cs="Arial"/>
          <w:szCs w:val="20"/>
          <w:lang w:eastAsia="fr-FR"/>
        </w:rPr>
        <w:t>explicitées, complétées ou clarifiées par rapport aux stipulations techniques des positions ainsi repérées</w:t>
      </w:r>
    </w:p>
    <w:p w14:paraId="1CBE9043" w14:textId="77777777" w:rsidR="003F65D2" w:rsidRPr="00E43B1A" w:rsidRDefault="003F65D2" w:rsidP="003F65D2">
      <w:pPr>
        <w:pStyle w:val="Listecouleur-Accent11"/>
        <w:spacing w:after="0" w:line="240" w:lineRule="auto"/>
        <w:rPr>
          <w:rFonts w:eastAsia="Times New Roman" w:cs="Arial"/>
          <w:szCs w:val="20"/>
          <w:lang w:eastAsia="fr-FR"/>
        </w:rPr>
      </w:pPr>
    </w:p>
    <w:p w14:paraId="55B10E6A" w14:textId="77777777" w:rsidR="003F65D2" w:rsidRPr="00E43B1A" w:rsidRDefault="003F65D2" w:rsidP="003F65D2">
      <w:pPr>
        <w:spacing w:after="0"/>
        <w:rPr>
          <w:rFonts w:cs="Arial"/>
          <w:szCs w:val="20"/>
          <w:lang w:eastAsia="fr-FR"/>
        </w:rPr>
      </w:pPr>
      <w:r w:rsidRPr="00E43B1A">
        <w:rPr>
          <w:rFonts w:cs="Arial"/>
          <w:szCs w:val="20"/>
          <w:lang w:eastAsia="fr-FR"/>
        </w:rPr>
        <w:t xml:space="preserve">Les entreprises ne sont engagées par aucune autre observation et supporteront, à leurs seuls frais, le coût des mises en œuvre qu'elles auront engagé suite à ces observations non confirmées expressément par Ordre de Service du Maître d’œuvre. </w:t>
      </w:r>
    </w:p>
    <w:p w14:paraId="0482DB91" w14:textId="77777777" w:rsidR="003F65D2" w:rsidRPr="00E43B1A" w:rsidRDefault="003F65D2" w:rsidP="003F65D2">
      <w:pPr>
        <w:spacing w:after="0"/>
        <w:rPr>
          <w:rFonts w:cs="Arial"/>
          <w:szCs w:val="20"/>
          <w:lang w:eastAsia="fr-FR"/>
        </w:rPr>
      </w:pPr>
    </w:p>
    <w:p w14:paraId="2B2E0219" w14:textId="77777777" w:rsidR="003F65D2" w:rsidRPr="00E43B1A" w:rsidRDefault="003F65D2" w:rsidP="003F65D2">
      <w:pPr>
        <w:spacing w:after="0"/>
        <w:rPr>
          <w:rFonts w:cs="Arial"/>
          <w:szCs w:val="20"/>
          <w:lang w:eastAsia="fr-FR"/>
        </w:rPr>
      </w:pPr>
      <w:r w:rsidRPr="00E43B1A">
        <w:rPr>
          <w:rFonts w:cs="Arial"/>
          <w:szCs w:val="20"/>
          <w:lang w:eastAsia="fr-FR"/>
        </w:rPr>
        <w:t>Cette remarque s'applique notamment aux coûts de mise en œuvre de quantités supplémentaires ou modification de quantité.</w:t>
      </w:r>
    </w:p>
    <w:p w14:paraId="1F134A4E" w14:textId="77777777" w:rsidR="003F65D2" w:rsidRPr="00E43B1A" w:rsidRDefault="003F65D2" w:rsidP="003F65D2">
      <w:pPr>
        <w:spacing w:after="0"/>
        <w:rPr>
          <w:rFonts w:cs="Arial"/>
          <w:szCs w:val="20"/>
          <w:u w:val="single"/>
        </w:rPr>
      </w:pPr>
      <w:bookmarkStart w:id="122" w:name="_Toc304536244"/>
    </w:p>
    <w:p w14:paraId="42166847" w14:textId="311E4ACA" w:rsidR="003F65D2" w:rsidRPr="00E43B1A" w:rsidRDefault="003F65D2" w:rsidP="003F65D2">
      <w:pPr>
        <w:pStyle w:val="Titre3"/>
      </w:pPr>
      <w:bookmarkStart w:id="123" w:name="_Toc200579382"/>
      <w:r w:rsidRPr="00E43B1A">
        <w:t>Visites de chantier</w:t>
      </w:r>
      <w:bookmarkEnd w:id="122"/>
      <w:bookmarkEnd w:id="123"/>
    </w:p>
    <w:p w14:paraId="70AB52BE" w14:textId="63060AD9" w:rsidR="003F65D2" w:rsidRPr="00E43B1A" w:rsidRDefault="003F65D2" w:rsidP="003F65D2">
      <w:pPr>
        <w:spacing w:after="0"/>
        <w:rPr>
          <w:rFonts w:cs="Arial"/>
          <w:szCs w:val="20"/>
          <w:lang w:eastAsia="fr-FR"/>
        </w:rPr>
      </w:pPr>
      <w:r w:rsidRPr="00E43B1A">
        <w:rPr>
          <w:rFonts w:cs="Arial"/>
          <w:szCs w:val="20"/>
          <w:lang w:eastAsia="fr-FR"/>
        </w:rPr>
        <w:t>Elles ont lieu à l’initiative de l’OPC de chantier ou du Maître d’œuvre.</w:t>
      </w:r>
    </w:p>
    <w:p w14:paraId="779232E3" w14:textId="77777777" w:rsidR="003F65D2" w:rsidRPr="00E43B1A" w:rsidRDefault="003F65D2" w:rsidP="003F65D2">
      <w:pPr>
        <w:spacing w:after="0"/>
        <w:rPr>
          <w:rFonts w:cs="Arial"/>
          <w:szCs w:val="20"/>
          <w:lang w:eastAsia="fr-FR"/>
        </w:rPr>
      </w:pPr>
    </w:p>
    <w:p w14:paraId="3EB73603" w14:textId="7F92784E" w:rsidR="003F65D2" w:rsidRPr="00E43B1A" w:rsidRDefault="003F65D2" w:rsidP="003F65D2">
      <w:pPr>
        <w:pStyle w:val="Titre3"/>
      </w:pPr>
      <w:bookmarkStart w:id="124" w:name="_Toc304536245"/>
      <w:bookmarkStart w:id="125" w:name="_Toc200579383"/>
      <w:r w:rsidRPr="00E43B1A">
        <w:t>Réunions d’études</w:t>
      </w:r>
      <w:bookmarkEnd w:id="124"/>
      <w:bookmarkEnd w:id="125"/>
    </w:p>
    <w:p w14:paraId="159FDB32" w14:textId="77777777" w:rsidR="003F65D2" w:rsidRPr="00E43B1A" w:rsidRDefault="003F65D2" w:rsidP="003F65D2">
      <w:pPr>
        <w:spacing w:after="0"/>
        <w:rPr>
          <w:rFonts w:cs="Arial"/>
          <w:szCs w:val="20"/>
          <w:lang w:eastAsia="fr-FR"/>
        </w:rPr>
      </w:pPr>
      <w:r w:rsidRPr="00E43B1A">
        <w:rPr>
          <w:rFonts w:cs="Arial"/>
          <w:szCs w:val="20"/>
          <w:lang w:eastAsia="fr-FR"/>
        </w:rPr>
        <w:t>Elles ont lieu sur convocation du Maître d’œuvre avec les entreprises concernées. Le compte rendu est établi par le Maître d’œuvre et diffusé aux entreprises.</w:t>
      </w:r>
    </w:p>
    <w:p w14:paraId="30A8D94B" w14:textId="77777777" w:rsidR="003F65D2" w:rsidRPr="00E43B1A" w:rsidRDefault="003F65D2" w:rsidP="003F65D2">
      <w:pPr>
        <w:keepNext/>
        <w:numPr>
          <w:ilvl w:val="2"/>
          <w:numId w:val="0"/>
        </w:numPr>
        <w:tabs>
          <w:tab w:val="num" w:pos="1287"/>
        </w:tabs>
        <w:spacing w:after="0"/>
        <w:ind w:left="1287" w:hanging="720"/>
        <w:outlineLvl w:val="2"/>
        <w:rPr>
          <w:rFonts w:cs="Arial"/>
          <w:b/>
          <w:bCs/>
          <w:i/>
          <w:iCs/>
          <w:szCs w:val="20"/>
          <w:lang w:eastAsia="fr-FR"/>
        </w:rPr>
      </w:pPr>
      <w:bookmarkStart w:id="126" w:name="_Toc304536246"/>
    </w:p>
    <w:p w14:paraId="58A4DAB3" w14:textId="2205D5E9" w:rsidR="003F65D2" w:rsidRPr="00E43B1A" w:rsidRDefault="003F65D2" w:rsidP="003F65D2">
      <w:pPr>
        <w:pStyle w:val="Titre3"/>
      </w:pPr>
      <w:bookmarkStart w:id="127" w:name="_Toc200579384"/>
      <w:r w:rsidRPr="00E43B1A">
        <w:t>Réunions de synthèse</w:t>
      </w:r>
      <w:bookmarkEnd w:id="126"/>
      <w:bookmarkEnd w:id="127"/>
    </w:p>
    <w:p w14:paraId="4766F7AB" w14:textId="712401B0" w:rsidR="003F65D2" w:rsidRPr="00E43B1A" w:rsidRDefault="003F65D2" w:rsidP="003F65D2">
      <w:pPr>
        <w:spacing w:after="0"/>
        <w:rPr>
          <w:rFonts w:cs="Arial"/>
          <w:szCs w:val="20"/>
          <w:lang w:eastAsia="fr-FR"/>
        </w:rPr>
      </w:pPr>
      <w:r w:rsidRPr="00E43B1A">
        <w:rPr>
          <w:rFonts w:cs="Arial"/>
          <w:szCs w:val="20"/>
          <w:lang w:eastAsia="fr-FR"/>
        </w:rPr>
        <w:t>Elles ont lieu à l’initiative de la maitrise d’œuvre. Le compte rendu est établi par la maitrise d’œuvre</w:t>
      </w:r>
    </w:p>
    <w:p w14:paraId="54383183" w14:textId="77777777" w:rsidR="003F65D2" w:rsidRPr="00E43B1A" w:rsidRDefault="003F65D2" w:rsidP="003F65D2">
      <w:pPr>
        <w:spacing w:after="0"/>
        <w:ind w:firstLine="567"/>
        <w:rPr>
          <w:rFonts w:cs="Arial"/>
          <w:szCs w:val="20"/>
        </w:rPr>
      </w:pPr>
    </w:p>
    <w:p w14:paraId="0AD058FE" w14:textId="77777777" w:rsidR="003F65D2" w:rsidRPr="00E43B1A" w:rsidRDefault="003F65D2" w:rsidP="003F65D2">
      <w:pPr>
        <w:spacing w:after="0"/>
        <w:ind w:firstLine="567"/>
        <w:rPr>
          <w:rFonts w:cs="Arial"/>
          <w:szCs w:val="20"/>
        </w:rPr>
      </w:pPr>
    </w:p>
    <w:p w14:paraId="75F2B90C" w14:textId="5B4931BC" w:rsidR="003F65D2" w:rsidRPr="00E43B1A" w:rsidRDefault="003F65D2" w:rsidP="003F65D2">
      <w:pPr>
        <w:pStyle w:val="Titre2"/>
        <w:rPr>
          <w:b/>
          <w:bCs/>
        </w:rPr>
      </w:pPr>
      <w:bookmarkStart w:id="128" w:name="_Toc200579385"/>
      <w:bookmarkStart w:id="129" w:name="_Toc221742493"/>
      <w:r w:rsidRPr="00E43B1A">
        <w:rPr>
          <w:b/>
          <w:bCs/>
        </w:rPr>
        <w:t>Documents nécessaires à l'exécution des ouvrages</w:t>
      </w:r>
      <w:bookmarkEnd w:id="128"/>
      <w:bookmarkEnd w:id="129"/>
    </w:p>
    <w:p w14:paraId="7BB20B13" w14:textId="77777777" w:rsidR="003F65D2" w:rsidRPr="00E43B1A" w:rsidRDefault="003F65D2" w:rsidP="003F65D2">
      <w:pPr>
        <w:spacing w:after="0"/>
        <w:ind w:firstLine="567"/>
        <w:rPr>
          <w:rFonts w:cs="Arial"/>
          <w:szCs w:val="20"/>
        </w:rPr>
      </w:pPr>
    </w:p>
    <w:p w14:paraId="785FD28F" w14:textId="77777777" w:rsidR="003F65D2" w:rsidRPr="00E43B1A" w:rsidRDefault="003F65D2" w:rsidP="003F65D2">
      <w:pPr>
        <w:spacing w:after="0"/>
        <w:rPr>
          <w:rFonts w:cs="Arial"/>
          <w:szCs w:val="20"/>
        </w:rPr>
      </w:pPr>
      <w:r w:rsidRPr="00E43B1A">
        <w:rPr>
          <w:rFonts w:cs="Arial"/>
          <w:szCs w:val="20"/>
        </w:rPr>
        <w:t>Les documents nécessaires à l'exécution des ouvrages sont établis par le titulaire du marché et seront soumis au visa du maître d’œuvre.</w:t>
      </w:r>
    </w:p>
    <w:p w14:paraId="0F1D9F21" w14:textId="77777777" w:rsidR="003F65D2" w:rsidRPr="00E43B1A" w:rsidRDefault="003F65D2" w:rsidP="003F65D2">
      <w:pPr>
        <w:spacing w:after="0"/>
        <w:rPr>
          <w:rFonts w:cs="Arial"/>
          <w:szCs w:val="20"/>
        </w:rPr>
      </w:pPr>
    </w:p>
    <w:p w14:paraId="7E6E6D1B" w14:textId="77777777" w:rsidR="003F65D2" w:rsidRPr="00E43B1A" w:rsidRDefault="003F65D2" w:rsidP="003F65D2">
      <w:pPr>
        <w:spacing w:after="0"/>
        <w:rPr>
          <w:rFonts w:cs="Arial"/>
          <w:szCs w:val="20"/>
        </w:rPr>
      </w:pPr>
      <w:r w:rsidRPr="00E43B1A">
        <w:rPr>
          <w:rFonts w:cs="Arial"/>
          <w:szCs w:val="20"/>
        </w:rPr>
        <w:t>Celui-ci doit les renvoyer au titulaire avec ses observations éventuelles au plus tard 8 jours après leur réception.</w:t>
      </w:r>
    </w:p>
    <w:p w14:paraId="6D5CA6E2" w14:textId="77777777" w:rsidR="003F65D2" w:rsidRPr="00E43B1A" w:rsidRDefault="003F65D2" w:rsidP="003F65D2">
      <w:pPr>
        <w:spacing w:after="0"/>
        <w:rPr>
          <w:rFonts w:cs="Arial"/>
          <w:szCs w:val="20"/>
        </w:rPr>
      </w:pPr>
    </w:p>
    <w:p w14:paraId="167B1288" w14:textId="77777777" w:rsidR="003F65D2" w:rsidRPr="00E43B1A" w:rsidRDefault="003F65D2" w:rsidP="003F65D2">
      <w:pPr>
        <w:spacing w:after="0"/>
        <w:rPr>
          <w:rFonts w:cs="Arial"/>
          <w:szCs w:val="20"/>
        </w:rPr>
      </w:pPr>
      <w:r w:rsidRPr="00E43B1A">
        <w:rPr>
          <w:rFonts w:cs="Arial"/>
          <w:szCs w:val="20"/>
        </w:rPr>
        <w:t>Dans le cadre de la loi du 4 janvier 1978 modifiée relative à la responsabilité et à l'assurance construction, tous les plans d'exécution et notes de calcul doivent être visés par le contrôleur technique. Celui-ci donnera son avis dans un délai de 8 jours.</w:t>
      </w:r>
    </w:p>
    <w:p w14:paraId="0A82AA93" w14:textId="77777777" w:rsidR="003F65D2" w:rsidRPr="00E43B1A" w:rsidRDefault="003F65D2" w:rsidP="003F65D2">
      <w:pPr>
        <w:spacing w:after="0"/>
        <w:rPr>
          <w:rFonts w:cs="Arial"/>
          <w:szCs w:val="20"/>
        </w:rPr>
      </w:pPr>
    </w:p>
    <w:p w14:paraId="51D68199" w14:textId="77777777" w:rsidR="003F65D2" w:rsidRPr="00E43B1A" w:rsidRDefault="003F65D2" w:rsidP="003F65D2">
      <w:pPr>
        <w:overflowPunct w:val="0"/>
        <w:autoSpaceDE w:val="0"/>
        <w:autoSpaceDN w:val="0"/>
        <w:adjustRightInd w:val="0"/>
        <w:spacing w:after="0"/>
        <w:rPr>
          <w:rFonts w:cs="Arial"/>
          <w:szCs w:val="20"/>
          <w:lang w:eastAsia="fr-FR"/>
        </w:rPr>
      </w:pPr>
      <w:r w:rsidRPr="00E43B1A">
        <w:rPr>
          <w:rFonts w:cs="Arial"/>
          <w:szCs w:val="20"/>
          <w:lang w:eastAsia="fr-FR"/>
        </w:rPr>
        <w:t>Les avis ou prescriptions du contrôleur technique doivent immédiatement être pris en compte par le titulaire dès lors qu'ils relèvent de dispositions opposables à celui-ci.</w:t>
      </w:r>
    </w:p>
    <w:p w14:paraId="2D36AD44" w14:textId="77777777" w:rsidR="003F65D2" w:rsidRPr="00E43B1A" w:rsidRDefault="003F65D2" w:rsidP="003F65D2">
      <w:pPr>
        <w:spacing w:after="0"/>
        <w:ind w:firstLine="567"/>
        <w:rPr>
          <w:rFonts w:cs="Arial"/>
          <w:szCs w:val="20"/>
        </w:rPr>
      </w:pPr>
    </w:p>
    <w:p w14:paraId="25A1C5A6" w14:textId="77777777" w:rsidR="003F65D2" w:rsidRPr="00E43B1A" w:rsidRDefault="003F65D2" w:rsidP="003F65D2">
      <w:pPr>
        <w:spacing w:after="0"/>
        <w:ind w:firstLine="567"/>
        <w:rPr>
          <w:rFonts w:cs="Arial"/>
          <w:szCs w:val="20"/>
        </w:rPr>
      </w:pPr>
    </w:p>
    <w:p w14:paraId="4A2830C5" w14:textId="7973E1E4" w:rsidR="003F65D2" w:rsidRPr="00E43B1A" w:rsidRDefault="003F65D2" w:rsidP="003F65D2">
      <w:pPr>
        <w:pStyle w:val="Titre2"/>
        <w:rPr>
          <w:b/>
          <w:bCs/>
        </w:rPr>
      </w:pPr>
      <w:bookmarkStart w:id="130" w:name="_Toc200579386"/>
      <w:bookmarkStart w:id="131" w:name="_Toc221742494"/>
      <w:r w:rsidRPr="00E43B1A">
        <w:rPr>
          <w:b/>
          <w:bCs/>
        </w:rPr>
        <w:t>Échantillons - Notices techniques - P.V. d'agrément</w:t>
      </w:r>
      <w:bookmarkEnd w:id="130"/>
      <w:bookmarkEnd w:id="131"/>
    </w:p>
    <w:p w14:paraId="02E3C9A4" w14:textId="77777777" w:rsidR="003F65D2" w:rsidRPr="00E43B1A" w:rsidRDefault="003F65D2" w:rsidP="003F65D2">
      <w:pPr>
        <w:spacing w:after="0"/>
        <w:ind w:firstLine="567"/>
        <w:rPr>
          <w:rFonts w:cs="Arial"/>
          <w:szCs w:val="20"/>
        </w:rPr>
      </w:pPr>
    </w:p>
    <w:p w14:paraId="77BB4468" w14:textId="77777777" w:rsidR="003F65D2" w:rsidRPr="00E43B1A" w:rsidRDefault="003F65D2" w:rsidP="003F65D2">
      <w:pPr>
        <w:spacing w:after="0"/>
        <w:rPr>
          <w:rFonts w:cs="Arial"/>
          <w:szCs w:val="20"/>
        </w:rPr>
      </w:pPr>
      <w:r w:rsidRPr="00E43B1A">
        <w:rPr>
          <w:rFonts w:cs="Arial"/>
          <w:szCs w:val="20"/>
        </w:rPr>
        <w:lastRenderedPageBreak/>
        <w:t>Les maîtres d’œuvre et bureau de contrôle indiquent aux entreprises leurs besoins.</w:t>
      </w:r>
    </w:p>
    <w:p w14:paraId="663C53F3" w14:textId="77777777" w:rsidR="003F65D2" w:rsidRPr="00E43B1A" w:rsidRDefault="003F65D2" w:rsidP="003F65D2">
      <w:pPr>
        <w:spacing w:after="0"/>
        <w:rPr>
          <w:rFonts w:cs="Arial"/>
          <w:szCs w:val="20"/>
        </w:rPr>
      </w:pPr>
      <w:r w:rsidRPr="00E43B1A">
        <w:rPr>
          <w:rFonts w:cs="Arial"/>
          <w:szCs w:val="20"/>
        </w:rPr>
        <w:t>Le maître d’œuvre fixe les dates de production des échantillons, notices techniques et P.V. d'agrément.</w:t>
      </w:r>
    </w:p>
    <w:p w14:paraId="336D7FF3" w14:textId="77777777" w:rsidR="003F65D2" w:rsidRPr="00E43B1A" w:rsidRDefault="003F65D2" w:rsidP="003F65D2">
      <w:pPr>
        <w:spacing w:after="0"/>
        <w:ind w:firstLine="567"/>
        <w:rPr>
          <w:rFonts w:cs="Arial"/>
          <w:szCs w:val="20"/>
        </w:rPr>
      </w:pPr>
    </w:p>
    <w:p w14:paraId="0AD24B9F" w14:textId="77777777" w:rsidR="003F65D2" w:rsidRPr="00E43B1A" w:rsidRDefault="003F65D2" w:rsidP="003F65D2">
      <w:pPr>
        <w:spacing w:after="0"/>
        <w:jc w:val="left"/>
        <w:rPr>
          <w:rFonts w:cs="Arial"/>
          <w:b/>
          <w:szCs w:val="20"/>
          <w:u w:val="single"/>
        </w:rPr>
      </w:pPr>
    </w:p>
    <w:p w14:paraId="40ABCB08" w14:textId="63A215B3" w:rsidR="003F65D2" w:rsidRPr="00E43B1A" w:rsidRDefault="003F65D2" w:rsidP="003F65D2">
      <w:pPr>
        <w:pStyle w:val="Titre2"/>
        <w:rPr>
          <w:b/>
          <w:bCs/>
        </w:rPr>
      </w:pPr>
      <w:bookmarkStart w:id="132" w:name="_Toc200579387"/>
      <w:bookmarkStart w:id="133" w:name="_Toc221742495"/>
      <w:r w:rsidRPr="00E43B1A">
        <w:rPr>
          <w:b/>
          <w:bCs/>
        </w:rPr>
        <w:t>Organisation, hygiène et sécurité des chantiers</w:t>
      </w:r>
      <w:bookmarkEnd w:id="132"/>
      <w:bookmarkEnd w:id="133"/>
    </w:p>
    <w:p w14:paraId="1998DB8F" w14:textId="77777777" w:rsidR="003F65D2" w:rsidRPr="00E43B1A" w:rsidRDefault="003F65D2" w:rsidP="003F65D2">
      <w:pPr>
        <w:spacing w:after="0"/>
        <w:ind w:firstLine="567"/>
        <w:rPr>
          <w:rFonts w:cs="Arial"/>
          <w:szCs w:val="20"/>
        </w:rPr>
      </w:pPr>
    </w:p>
    <w:p w14:paraId="182BB4C6" w14:textId="6FDDB5B6" w:rsidR="003F65D2" w:rsidRPr="00E43B1A" w:rsidRDefault="003F65D2" w:rsidP="003F65D2">
      <w:pPr>
        <w:pStyle w:val="Titre3"/>
      </w:pPr>
      <w:bookmarkStart w:id="134" w:name="_Toc200579388"/>
      <w:r w:rsidRPr="00E43B1A">
        <w:t>Principes généraux</w:t>
      </w:r>
      <w:bookmarkEnd w:id="134"/>
    </w:p>
    <w:p w14:paraId="5FC2CFC4" w14:textId="77777777" w:rsidR="003F65D2" w:rsidRPr="00E43B1A" w:rsidRDefault="003F65D2" w:rsidP="003F65D2">
      <w:pPr>
        <w:spacing w:after="0"/>
        <w:rPr>
          <w:rFonts w:cs="Arial"/>
          <w:szCs w:val="20"/>
        </w:rPr>
      </w:pPr>
      <w:r w:rsidRPr="00E43B1A">
        <w:rPr>
          <w:rFonts w:cs="Arial"/>
          <w:szCs w:val="20"/>
        </w:rPr>
        <w:t>La nature et l’étendue des obligations qui incombent aux titulaires en application des dispositions du Code du travail ne sont pas modifiées par l’intervention du coordonnateur S.P.S.</w:t>
      </w:r>
    </w:p>
    <w:p w14:paraId="4FA9891D" w14:textId="77777777" w:rsidR="003F65D2" w:rsidRPr="00E43B1A" w:rsidRDefault="003F65D2" w:rsidP="003F65D2">
      <w:pPr>
        <w:spacing w:after="0"/>
        <w:ind w:firstLine="567"/>
        <w:rPr>
          <w:rFonts w:cs="Arial"/>
          <w:szCs w:val="20"/>
        </w:rPr>
      </w:pPr>
    </w:p>
    <w:p w14:paraId="35FE017E" w14:textId="736DE742" w:rsidR="003F65D2" w:rsidRPr="00E43B1A" w:rsidRDefault="003F65D2" w:rsidP="003F65D2">
      <w:pPr>
        <w:pStyle w:val="Titre3"/>
      </w:pPr>
      <w:bookmarkStart w:id="135" w:name="_Toc200579389"/>
      <w:r w:rsidRPr="00E43B1A">
        <w:t>Autorité du coordonnateur S.P.S. à l’égard des autres intervenants</w:t>
      </w:r>
      <w:bookmarkEnd w:id="135"/>
    </w:p>
    <w:p w14:paraId="6C8BFE16" w14:textId="77777777" w:rsidR="003F65D2" w:rsidRPr="00E43B1A" w:rsidRDefault="003F65D2" w:rsidP="003F65D2">
      <w:pPr>
        <w:spacing w:after="0"/>
        <w:rPr>
          <w:rFonts w:cs="Arial"/>
          <w:szCs w:val="20"/>
        </w:rPr>
      </w:pPr>
      <w:r w:rsidRPr="00E43B1A">
        <w:rPr>
          <w:rFonts w:cs="Arial"/>
          <w:szCs w:val="20"/>
        </w:rPr>
        <w:t>Le maître d’ouvrage confère au coordonnateur S.P.S. toute l’autorité nécessaire, à l’égard de tout intervenant sur le chantier, pour le bon déroulement de sa mission.</w:t>
      </w:r>
    </w:p>
    <w:p w14:paraId="519F7E7D" w14:textId="77777777" w:rsidR="003F65D2" w:rsidRPr="00E43B1A" w:rsidRDefault="003F65D2" w:rsidP="003F65D2">
      <w:pPr>
        <w:spacing w:after="0"/>
        <w:rPr>
          <w:rFonts w:cs="Arial"/>
          <w:szCs w:val="20"/>
        </w:rPr>
      </w:pPr>
    </w:p>
    <w:p w14:paraId="6EC45BD9" w14:textId="77777777" w:rsidR="003F65D2" w:rsidRPr="00E43B1A" w:rsidRDefault="003F65D2" w:rsidP="003F65D2">
      <w:pPr>
        <w:spacing w:after="0"/>
        <w:rPr>
          <w:rFonts w:cs="Arial"/>
          <w:szCs w:val="20"/>
        </w:rPr>
      </w:pPr>
      <w:r w:rsidRPr="00E43B1A">
        <w:rPr>
          <w:rFonts w:cs="Arial"/>
          <w:szCs w:val="20"/>
        </w:rPr>
        <w:t>Il en résulte notamment que l’entrepreneur :</w:t>
      </w:r>
    </w:p>
    <w:p w14:paraId="7E0476E2" w14:textId="77777777" w:rsidR="003F65D2" w:rsidRPr="00E43B1A" w:rsidRDefault="003F65D2" w:rsidP="003F65D2">
      <w:pPr>
        <w:numPr>
          <w:ilvl w:val="0"/>
          <w:numId w:val="100"/>
        </w:numPr>
        <w:suppressAutoHyphens w:val="0"/>
        <w:spacing w:after="0"/>
        <w:rPr>
          <w:rFonts w:cs="Arial"/>
          <w:szCs w:val="20"/>
        </w:rPr>
      </w:pPr>
      <w:r w:rsidRPr="00E43B1A">
        <w:rPr>
          <w:rFonts w:cs="Arial"/>
          <w:szCs w:val="20"/>
        </w:rPr>
        <w:t>doit respecter les dispositions du plan général de coordination, de même que les observations, notifications ou consignes émises par le coordonnateur S.P.S. tant lors de l’inspection commune organisée par celui-ci avant le démarrage des travaux, qu’au fur et à mesure du déroulement de l’opération,</w:t>
      </w:r>
    </w:p>
    <w:p w14:paraId="0C51C141" w14:textId="77777777" w:rsidR="003F65D2" w:rsidRPr="00E43B1A" w:rsidRDefault="003F65D2" w:rsidP="003F65D2">
      <w:pPr>
        <w:numPr>
          <w:ilvl w:val="0"/>
          <w:numId w:val="100"/>
        </w:numPr>
        <w:suppressAutoHyphens w:val="0"/>
        <w:spacing w:after="0"/>
        <w:rPr>
          <w:rFonts w:cs="Arial"/>
          <w:szCs w:val="20"/>
        </w:rPr>
      </w:pPr>
      <w:r w:rsidRPr="00E43B1A">
        <w:rPr>
          <w:rFonts w:cs="Arial"/>
          <w:szCs w:val="20"/>
        </w:rPr>
        <w:t>doit informer, sans délai, le coordonnateur S.P.S., de tout fait ou de toute autre décision ayant des implications sur la sécurité ou la protection de la santé,</w:t>
      </w:r>
    </w:p>
    <w:p w14:paraId="376F858C" w14:textId="77777777" w:rsidR="003F65D2" w:rsidRPr="00E43B1A" w:rsidRDefault="003F65D2" w:rsidP="003F65D2">
      <w:pPr>
        <w:numPr>
          <w:ilvl w:val="0"/>
          <w:numId w:val="100"/>
        </w:numPr>
        <w:suppressAutoHyphens w:val="0"/>
        <w:spacing w:after="0"/>
        <w:rPr>
          <w:rFonts w:cs="Arial"/>
          <w:szCs w:val="20"/>
        </w:rPr>
      </w:pPr>
      <w:r w:rsidRPr="00E43B1A">
        <w:rPr>
          <w:rFonts w:cs="Arial"/>
          <w:szCs w:val="20"/>
        </w:rPr>
        <w:t>doit répondre à toute convocation du coordonnateur S.P.S.</w:t>
      </w:r>
    </w:p>
    <w:p w14:paraId="4C6328C5" w14:textId="77777777" w:rsidR="003F65D2" w:rsidRPr="00E43B1A" w:rsidRDefault="003F65D2" w:rsidP="003F65D2">
      <w:pPr>
        <w:spacing w:after="0"/>
        <w:ind w:left="720"/>
        <w:rPr>
          <w:rFonts w:cs="Arial"/>
          <w:szCs w:val="20"/>
        </w:rPr>
      </w:pPr>
    </w:p>
    <w:p w14:paraId="131FF066" w14:textId="77777777" w:rsidR="003F65D2" w:rsidRPr="00E43B1A" w:rsidRDefault="003F65D2" w:rsidP="003F65D2">
      <w:pPr>
        <w:spacing w:after="0"/>
        <w:rPr>
          <w:rFonts w:cs="Arial"/>
          <w:szCs w:val="20"/>
        </w:rPr>
      </w:pPr>
      <w:r w:rsidRPr="00E43B1A">
        <w:rPr>
          <w:rFonts w:cs="Arial"/>
          <w:szCs w:val="20"/>
        </w:rPr>
        <w:t>Le coordonnateur S.P.S. est autorisé par le maître d’ouvrage à prendre toute mesure coercitive qu’il juge nécessaire pour la bonne application des dispositions légales, réglementaires et contractuelles relatives à la sécurité ou la protection de la santé, à l’égard de tout intervenant sur le chantier (arrêt des travaux, expulsion du chantier, information de l’inspecteur du travail, etc…) et si nécessaire à faire exécuter les travaux de sécurité collective par une autre entreprise à charge de l’entreprise défaillante.</w:t>
      </w:r>
    </w:p>
    <w:p w14:paraId="4B5642EF" w14:textId="77777777" w:rsidR="003F65D2" w:rsidRPr="00E43B1A" w:rsidRDefault="003F65D2" w:rsidP="003F65D2">
      <w:pPr>
        <w:spacing w:after="0"/>
        <w:ind w:firstLine="567"/>
        <w:rPr>
          <w:rFonts w:cs="Arial"/>
          <w:szCs w:val="20"/>
        </w:rPr>
      </w:pPr>
    </w:p>
    <w:p w14:paraId="4752A869" w14:textId="7EA5A528" w:rsidR="003F65D2" w:rsidRPr="00E43B1A" w:rsidRDefault="003F65D2" w:rsidP="003F65D2">
      <w:pPr>
        <w:pStyle w:val="Titre3"/>
      </w:pPr>
      <w:bookmarkStart w:id="136" w:name="_Toc200579390"/>
      <w:r w:rsidRPr="00E43B1A">
        <w:t>Rappel des principales obligations de l’entrepreneur</w:t>
      </w:r>
      <w:bookmarkEnd w:id="136"/>
    </w:p>
    <w:p w14:paraId="491398F7" w14:textId="77777777" w:rsidR="003F65D2" w:rsidRPr="00E43B1A" w:rsidRDefault="003F65D2" w:rsidP="003F65D2">
      <w:pPr>
        <w:spacing w:after="0"/>
        <w:rPr>
          <w:rFonts w:cs="Arial"/>
          <w:szCs w:val="20"/>
        </w:rPr>
      </w:pPr>
      <w:r w:rsidRPr="00E43B1A">
        <w:rPr>
          <w:rFonts w:cs="Arial"/>
          <w:szCs w:val="20"/>
        </w:rPr>
        <w:t>Le chantier sur lequel l’entrepreneur est appelé à travailler, y compris les éventuels sous-traitants, est soumis à l’obligation de plan général de coordination en matière de sécurité et de protection de la santé (loi n° 93.148 du 31.12.93 et ses décrets d’application).</w:t>
      </w:r>
    </w:p>
    <w:p w14:paraId="0FE006E3" w14:textId="77777777" w:rsidR="003F65D2" w:rsidRPr="00E43B1A" w:rsidRDefault="003F65D2" w:rsidP="003F65D2">
      <w:pPr>
        <w:spacing w:after="0"/>
        <w:rPr>
          <w:rFonts w:cs="Arial"/>
          <w:szCs w:val="20"/>
        </w:rPr>
      </w:pPr>
    </w:p>
    <w:p w14:paraId="2074ED10" w14:textId="77777777" w:rsidR="003F65D2" w:rsidRPr="00E43B1A" w:rsidRDefault="003F65D2" w:rsidP="003F65D2">
      <w:pPr>
        <w:spacing w:after="0"/>
        <w:rPr>
          <w:rFonts w:cs="Arial"/>
          <w:szCs w:val="20"/>
        </w:rPr>
      </w:pPr>
      <w:r w:rsidRPr="00E43B1A">
        <w:rPr>
          <w:rFonts w:cs="Arial"/>
          <w:szCs w:val="20"/>
        </w:rPr>
        <w:t>L’entrepreneur s’oblige à remettre au coordonnateur S.P.S. avant le début des travaux, et dans un délai de 15 jours suivant la réception de son marché, un plan particulier de sécurité et de protection de la santé comportant les mentions prévues à la section 5 du décret précité.</w:t>
      </w:r>
    </w:p>
    <w:p w14:paraId="40B733F0" w14:textId="77777777" w:rsidR="003F65D2" w:rsidRPr="00E43B1A" w:rsidRDefault="003F65D2" w:rsidP="003F65D2">
      <w:pPr>
        <w:spacing w:after="0"/>
        <w:rPr>
          <w:rFonts w:cs="Arial"/>
          <w:szCs w:val="20"/>
        </w:rPr>
      </w:pPr>
    </w:p>
    <w:p w14:paraId="4F504FB5" w14:textId="77777777" w:rsidR="003F65D2" w:rsidRPr="00E43B1A" w:rsidRDefault="003F65D2" w:rsidP="003F65D2">
      <w:pPr>
        <w:spacing w:after="0"/>
        <w:rPr>
          <w:rFonts w:cs="Arial"/>
          <w:szCs w:val="20"/>
        </w:rPr>
      </w:pPr>
      <w:r w:rsidRPr="00E43B1A">
        <w:rPr>
          <w:rFonts w:cs="Arial"/>
          <w:szCs w:val="20"/>
        </w:rPr>
        <w:t>Il doit, en outre, remettre ce plan particulier au maître d’ouvrage, dans le même délai de 15 jours.</w:t>
      </w:r>
    </w:p>
    <w:p w14:paraId="570EC492" w14:textId="77777777" w:rsidR="003F65D2" w:rsidRPr="00E43B1A" w:rsidRDefault="003F65D2" w:rsidP="003F65D2">
      <w:pPr>
        <w:spacing w:after="0"/>
        <w:rPr>
          <w:rFonts w:cs="Arial"/>
          <w:szCs w:val="20"/>
        </w:rPr>
      </w:pPr>
    </w:p>
    <w:p w14:paraId="6C97EB81" w14:textId="77777777" w:rsidR="003F65D2" w:rsidRPr="00E43B1A" w:rsidRDefault="003F65D2" w:rsidP="003F65D2">
      <w:pPr>
        <w:spacing w:after="0"/>
        <w:rPr>
          <w:rFonts w:cs="Arial"/>
          <w:szCs w:val="20"/>
        </w:rPr>
      </w:pPr>
      <w:r w:rsidRPr="00E43B1A">
        <w:rPr>
          <w:rFonts w:cs="Arial"/>
          <w:szCs w:val="20"/>
        </w:rPr>
        <w:t>L’entrepreneur s’oblige à stipuler dans tout contrat de sous-traitance, les obligations légales et règlementaires qui sont à la charge du sous-traitant au regard des textes précités.</w:t>
      </w:r>
    </w:p>
    <w:p w14:paraId="1B32A53B" w14:textId="77777777" w:rsidR="003F65D2" w:rsidRPr="00E43B1A" w:rsidRDefault="003F65D2" w:rsidP="003F65D2">
      <w:pPr>
        <w:spacing w:after="0"/>
        <w:rPr>
          <w:rFonts w:cs="Arial"/>
          <w:szCs w:val="20"/>
        </w:rPr>
      </w:pPr>
    </w:p>
    <w:p w14:paraId="00F99B89" w14:textId="77777777" w:rsidR="003F65D2" w:rsidRPr="00E43B1A" w:rsidRDefault="003F65D2" w:rsidP="003F65D2">
      <w:pPr>
        <w:spacing w:after="0"/>
        <w:rPr>
          <w:rFonts w:cs="Arial"/>
          <w:szCs w:val="20"/>
        </w:rPr>
      </w:pPr>
      <w:r w:rsidRPr="00E43B1A">
        <w:rPr>
          <w:rFonts w:cs="Arial"/>
          <w:szCs w:val="20"/>
        </w:rPr>
        <w:t>Il s’oblige, en outre, à remettre aux sous-traitants un exemplaire du plan général de coordination.</w:t>
      </w:r>
    </w:p>
    <w:p w14:paraId="02D074BF" w14:textId="77777777" w:rsidR="003F65D2" w:rsidRPr="00E43B1A" w:rsidRDefault="003F65D2" w:rsidP="003F65D2">
      <w:pPr>
        <w:spacing w:after="0"/>
        <w:rPr>
          <w:rFonts w:cs="Arial"/>
          <w:szCs w:val="20"/>
        </w:rPr>
      </w:pPr>
    </w:p>
    <w:p w14:paraId="121B69AE" w14:textId="71231372" w:rsidR="003F65D2" w:rsidRPr="00E43B1A" w:rsidRDefault="003F65D2" w:rsidP="003F65D2">
      <w:pPr>
        <w:pStyle w:val="Titre3"/>
      </w:pPr>
      <w:bookmarkStart w:id="137" w:name="_Toc200579391"/>
      <w:r w:rsidRPr="00E43B1A">
        <w:t>Registre Journal de Chantier (R.J.C.)</w:t>
      </w:r>
      <w:bookmarkEnd w:id="137"/>
    </w:p>
    <w:p w14:paraId="40B1F038" w14:textId="77777777" w:rsidR="003F65D2" w:rsidRPr="00E43B1A" w:rsidRDefault="003F65D2" w:rsidP="003F65D2">
      <w:pPr>
        <w:spacing w:after="0"/>
        <w:rPr>
          <w:rFonts w:cs="Arial"/>
          <w:szCs w:val="20"/>
        </w:rPr>
      </w:pPr>
      <w:r w:rsidRPr="00E43B1A">
        <w:rPr>
          <w:rFonts w:cs="Arial"/>
          <w:szCs w:val="20"/>
        </w:rPr>
        <w:t>L’entrepreneur vise les observations le concernant consignées par le coordonnateur S.P.S. sur le R.J.C. et peut éventuellement y répondre. L’entrepreneur doit prendre toutes les dispositions nécessaires pour respecter ses obligations en matière de sécurité et de protection de la santé et notamment les consignes formulées par le coordonnateur S.P.S. En cas d’inobservation par l’entrepreneur des prescriptions ci-dessus, l’entrepreneur fera l’objet des sanctions arrêtées par concertation entre le coordonnateur S.P.S. et le maître d’œuvre. Celui-ci pourra prendre les mesures nécessaires au frais de l’entrepreneur dans le cadre des pouvoirs conférés à lui par l’article 31.4.4 du C.C.A.G. Travaux</w:t>
      </w:r>
    </w:p>
    <w:p w14:paraId="055961C9" w14:textId="77777777" w:rsidR="003F65D2" w:rsidRPr="00E43B1A" w:rsidRDefault="003F65D2" w:rsidP="003F65D2">
      <w:pPr>
        <w:spacing w:after="0"/>
        <w:rPr>
          <w:rFonts w:cs="Arial"/>
          <w:szCs w:val="20"/>
        </w:rPr>
      </w:pPr>
    </w:p>
    <w:p w14:paraId="51091830" w14:textId="77777777" w:rsidR="003F65D2" w:rsidRPr="00E43B1A" w:rsidRDefault="003F65D2" w:rsidP="003F65D2">
      <w:pPr>
        <w:spacing w:after="0"/>
        <w:rPr>
          <w:rFonts w:cs="Arial"/>
          <w:szCs w:val="20"/>
        </w:rPr>
      </w:pPr>
      <w:r w:rsidRPr="00E43B1A">
        <w:rPr>
          <w:rFonts w:cs="Arial"/>
          <w:szCs w:val="20"/>
        </w:rPr>
        <w:t>L'entrepreneur qui, pour son intervention, a déplacé un dispositif de sécurité collectif, a l'obligation et la charge de le remettre en place immédiatement.</w:t>
      </w:r>
    </w:p>
    <w:p w14:paraId="64F1BDCE" w14:textId="77777777" w:rsidR="003F65D2" w:rsidRPr="00E43B1A" w:rsidRDefault="003F65D2" w:rsidP="003F65D2">
      <w:pPr>
        <w:spacing w:after="0"/>
        <w:rPr>
          <w:rFonts w:cs="Arial"/>
          <w:szCs w:val="20"/>
        </w:rPr>
      </w:pPr>
    </w:p>
    <w:p w14:paraId="290B75E8" w14:textId="77777777" w:rsidR="003F65D2" w:rsidRPr="00E43B1A" w:rsidRDefault="003F65D2" w:rsidP="003F65D2">
      <w:pPr>
        <w:spacing w:after="0"/>
        <w:rPr>
          <w:rFonts w:cs="Arial"/>
          <w:szCs w:val="20"/>
        </w:rPr>
      </w:pPr>
      <w:r w:rsidRPr="00E43B1A">
        <w:rPr>
          <w:rFonts w:cs="Arial"/>
          <w:szCs w:val="20"/>
        </w:rPr>
        <w:lastRenderedPageBreak/>
        <w:t>Les dispositifs de sécurité mis en place par un entrepreneur pour son intervention personnelle (échafaudage de façade, filet de protection...) ne peuvent être déplacés ou modifiés que par celui-ci.</w:t>
      </w:r>
    </w:p>
    <w:p w14:paraId="37B7189A" w14:textId="77777777" w:rsidR="003F65D2" w:rsidRPr="00E43B1A" w:rsidRDefault="003F65D2" w:rsidP="003F65D2">
      <w:pPr>
        <w:spacing w:after="0"/>
        <w:rPr>
          <w:rFonts w:cs="Arial"/>
          <w:szCs w:val="20"/>
        </w:rPr>
      </w:pPr>
      <w:r w:rsidRPr="00E43B1A">
        <w:rPr>
          <w:rFonts w:cs="Arial"/>
          <w:szCs w:val="20"/>
        </w:rPr>
        <w:t>Ces installations restent sur le chantier tant qu'elles sont nécessaires à un corps d’état quelconque dans la limite des calendriers contractuels.</w:t>
      </w:r>
    </w:p>
    <w:p w14:paraId="0637A530" w14:textId="77777777" w:rsidR="003F65D2" w:rsidRPr="00E43B1A" w:rsidRDefault="003F65D2" w:rsidP="003F65D2">
      <w:pPr>
        <w:spacing w:after="0"/>
        <w:rPr>
          <w:rFonts w:cs="Arial"/>
          <w:szCs w:val="20"/>
        </w:rPr>
      </w:pPr>
    </w:p>
    <w:p w14:paraId="1FC8E2BA" w14:textId="77777777" w:rsidR="003F65D2" w:rsidRPr="00E43B1A" w:rsidRDefault="003F65D2" w:rsidP="003F65D2">
      <w:pPr>
        <w:spacing w:after="0"/>
        <w:rPr>
          <w:rFonts w:cs="Arial"/>
          <w:szCs w:val="20"/>
        </w:rPr>
      </w:pPr>
      <w:r w:rsidRPr="00E43B1A">
        <w:rPr>
          <w:rFonts w:cs="Arial"/>
          <w:szCs w:val="20"/>
        </w:rPr>
        <w:t>Le non-respect des présentes stipulations pourra entraîner la résiliation du marché par le maître d’ouvrage dans les conditions de l’article 50.3 du C.C.A.G. Travaux</w:t>
      </w:r>
    </w:p>
    <w:p w14:paraId="78AECD90" w14:textId="77777777" w:rsidR="003F65D2" w:rsidRPr="00E43B1A" w:rsidRDefault="003F65D2" w:rsidP="003F65D2">
      <w:pPr>
        <w:spacing w:after="0"/>
        <w:jc w:val="left"/>
        <w:rPr>
          <w:rFonts w:cs="Arial"/>
          <w:szCs w:val="20"/>
          <w:u w:val="single"/>
        </w:rPr>
      </w:pPr>
    </w:p>
    <w:p w14:paraId="6510FEE7" w14:textId="3A5B0B68" w:rsidR="003F65D2" w:rsidRPr="00E43B1A" w:rsidRDefault="003F65D2" w:rsidP="003F65D2">
      <w:pPr>
        <w:pStyle w:val="Titre3"/>
      </w:pPr>
      <w:bookmarkStart w:id="138" w:name="_Toc200579392"/>
      <w:r w:rsidRPr="00E43B1A">
        <w:t>Locaux pour le personnel</w:t>
      </w:r>
      <w:bookmarkEnd w:id="138"/>
    </w:p>
    <w:p w14:paraId="580FCBD8" w14:textId="77777777" w:rsidR="003F65D2" w:rsidRPr="00E43B1A" w:rsidRDefault="003F65D2" w:rsidP="003F65D2">
      <w:pPr>
        <w:spacing w:after="0"/>
        <w:rPr>
          <w:rFonts w:cs="Arial"/>
          <w:szCs w:val="20"/>
        </w:rPr>
      </w:pPr>
      <w:r w:rsidRPr="00E43B1A">
        <w:rPr>
          <w:rFonts w:cs="Arial"/>
          <w:szCs w:val="20"/>
        </w:rPr>
        <w:t>Le projet des installations de chantier indique, notamment, la situation sur plan des locaux pour le personnel et de leurs accès à partir de l'entrée du chantier, leur desserte par les réseaux d'eau, d'électricité et d'assainissement et leurs dates de réalisation. Ces dates doivent être telles que les conditions d'hébergement et d'hygiène sur le chantier soient toujours adaptées aux effectifs.</w:t>
      </w:r>
    </w:p>
    <w:p w14:paraId="710BF4D5" w14:textId="77777777" w:rsidR="003F65D2" w:rsidRPr="00E43B1A" w:rsidRDefault="003F65D2" w:rsidP="003F65D2">
      <w:pPr>
        <w:spacing w:after="0"/>
        <w:ind w:firstLine="567"/>
        <w:rPr>
          <w:rFonts w:cs="Arial"/>
          <w:szCs w:val="20"/>
        </w:rPr>
      </w:pPr>
    </w:p>
    <w:p w14:paraId="72BC87A3" w14:textId="4BC5B10E" w:rsidR="003F65D2" w:rsidRPr="00E43B1A" w:rsidRDefault="003F65D2" w:rsidP="003F65D2">
      <w:pPr>
        <w:pStyle w:val="Titre3"/>
      </w:pPr>
      <w:r w:rsidRPr="00E43B1A">
        <w:t>Installations de chantier</w:t>
      </w:r>
    </w:p>
    <w:p w14:paraId="45AC6696" w14:textId="77777777" w:rsidR="003F65D2" w:rsidRPr="00E43B1A" w:rsidRDefault="003F65D2" w:rsidP="003F65D2">
      <w:pPr>
        <w:spacing w:after="0"/>
        <w:rPr>
          <w:rFonts w:cs="Arial"/>
          <w:szCs w:val="20"/>
        </w:rPr>
      </w:pPr>
      <w:r w:rsidRPr="00E43B1A">
        <w:rPr>
          <w:rFonts w:cs="Arial"/>
          <w:szCs w:val="20"/>
        </w:rPr>
        <w:t>Les dispositions relatives aux installations de chantier sont précisées dans les différents CCTP établis par le maître d’œuvre.</w:t>
      </w:r>
    </w:p>
    <w:p w14:paraId="01E85167" w14:textId="77777777" w:rsidR="003F65D2" w:rsidRPr="00E43B1A" w:rsidRDefault="003F65D2" w:rsidP="003F65D2">
      <w:pPr>
        <w:overflowPunct w:val="0"/>
        <w:autoSpaceDE w:val="0"/>
        <w:autoSpaceDN w:val="0"/>
        <w:adjustRightInd w:val="0"/>
        <w:spacing w:after="0"/>
        <w:rPr>
          <w:rFonts w:cs="Arial"/>
          <w:szCs w:val="20"/>
          <w:lang w:eastAsia="fr-FR"/>
        </w:rPr>
      </w:pPr>
    </w:p>
    <w:p w14:paraId="488785C7" w14:textId="77777777" w:rsidR="003F65D2" w:rsidRPr="00E43B1A" w:rsidRDefault="003F65D2" w:rsidP="003F65D2">
      <w:pPr>
        <w:overflowPunct w:val="0"/>
        <w:autoSpaceDE w:val="0"/>
        <w:autoSpaceDN w:val="0"/>
        <w:adjustRightInd w:val="0"/>
        <w:spacing w:after="0"/>
        <w:rPr>
          <w:rFonts w:cs="Arial"/>
          <w:szCs w:val="20"/>
          <w:lang w:eastAsia="fr-FR"/>
        </w:rPr>
      </w:pPr>
    </w:p>
    <w:p w14:paraId="12240754" w14:textId="022416A7" w:rsidR="003F65D2" w:rsidRPr="00E43B1A" w:rsidRDefault="003F65D2" w:rsidP="003F65D2">
      <w:pPr>
        <w:pStyle w:val="Titre2"/>
        <w:rPr>
          <w:b/>
          <w:bCs/>
        </w:rPr>
      </w:pPr>
      <w:bookmarkStart w:id="139" w:name="_Toc200579393"/>
      <w:bookmarkStart w:id="140" w:name="_Toc221742496"/>
      <w:r w:rsidRPr="00E43B1A">
        <w:rPr>
          <w:b/>
          <w:bCs/>
        </w:rPr>
        <w:t>Clause environnementale</w:t>
      </w:r>
      <w:bookmarkEnd w:id="139"/>
      <w:bookmarkEnd w:id="140"/>
    </w:p>
    <w:p w14:paraId="66EBB3CC" w14:textId="77777777" w:rsidR="00F6022E" w:rsidRDefault="003F65D2" w:rsidP="003F65D2">
      <w:pPr>
        <w:pStyle w:val="Style6"/>
        <w:rPr>
          <w:b w:val="0"/>
          <w:bCs/>
          <w:u w:val="none"/>
        </w:rPr>
      </w:pPr>
      <w:bookmarkStart w:id="141" w:name="_Toc200579394"/>
      <w:r w:rsidRPr="00E43B1A">
        <w:rPr>
          <w:b w:val="0"/>
          <w:bCs/>
          <w:u w:val="none"/>
        </w:rPr>
        <w:t xml:space="preserve">Le marché est concerné par une exigence environnementale </w:t>
      </w:r>
      <w:r w:rsidR="00F6022E">
        <w:rPr>
          <w:b w:val="0"/>
          <w:bCs/>
          <w:u w:val="none"/>
        </w:rPr>
        <w:t xml:space="preserve">portant sur toutes les mesures environnementales figurant dans l’offre du Titulaire, notamment celles liées à </w:t>
      </w:r>
      <w:r w:rsidRPr="00E43B1A">
        <w:rPr>
          <w:b w:val="0"/>
          <w:bCs/>
          <w:u w:val="none"/>
        </w:rPr>
        <w:t>la gestion des déchets</w:t>
      </w:r>
      <w:r w:rsidR="00F6022E">
        <w:rPr>
          <w:b w:val="0"/>
          <w:bCs/>
          <w:u w:val="none"/>
        </w:rPr>
        <w:t xml:space="preserve"> (</w:t>
      </w:r>
      <w:r w:rsidRPr="00E43B1A">
        <w:rPr>
          <w:b w:val="0"/>
          <w:bCs/>
          <w:u w:val="none"/>
        </w:rPr>
        <w:t xml:space="preserve">le tri et la valorisation </w:t>
      </w:r>
      <w:r w:rsidR="00F6022E">
        <w:rPr>
          <w:b w:val="0"/>
          <w:bCs/>
          <w:u w:val="none"/>
        </w:rPr>
        <w:t>des</w:t>
      </w:r>
      <w:r w:rsidRPr="00E43B1A">
        <w:rPr>
          <w:b w:val="0"/>
          <w:bCs/>
          <w:u w:val="none"/>
        </w:rPr>
        <w:t xml:space="preserve"> déchets de chantier</w:t>
      </w:r>
      <w:r w:rsidR="00F6022E">
        <w:rPr>
          <w:b w:val="0"/>
          <w:bCs/>
          <w:u w:val="none"/>
        </w:rPr>
        <w:t>)</w:t>
      </w:r>
      <w:r w:rsidRPr="00E43B1A">
        <w:rPr>
          <w:b w:val="0"/>
          <w:bCs/>
          <w:u w:val="none"/>
        </w:rPr>
        <w:t xml:space="preserve">. </w:t>
      </w:r>
    </w:p>
    <w:p w14:paraId="0B39D871" w14:textId="5740AAF7" w:rsidR="003F65D2" w:rsidRPr="00E43B1A" w:rsidRDefault="003F65D2" w:rsidP="003F65D2">
      <w:pPr>
        <w:pStyle w:val="Style6"/>
        <w:rPr>
          <w:b w:val="0"/>
          <w:bCs/>
          <w:u w:val="none"/>
        </w:rPr>
      </w:pPr>
      <w:r w:rsidRPr="00E43B1A">
        <w:rPr>
          <w:b w:val="0"/>
          <w:bCs/>
          <w:u w:val="none"/>
        </w:rPr>
        <w:t>Selon les exigences inscrites dans son offre, le maitrise d’ouvrage peut contrôler l’atteinte des performances de son offre, et le cas échéant, imposer une pénalité de 200 € par manquement dans la limite de 5000 €.</w:t>
      </w:r>
      <w:bookmarkEnd w:id="141"/>
    </w:p>
    <w:p w14:paraId="5DAE1AC2" w14:textId="77777777" w:rsidR="00953ED4" w:rsidRPr="00E43B1A" w:rsidRDefault="00953ED4"/>
    <w:p w14:paraId="7B457F6E" w14:textId="77777777" w:rsidR="00953ED4" w:rsidRPr="00E43B1A" w:rsidRDefault="00953ED4">
      <w:pPr>
        <w:rPr>
          <w:lang w:eastAsia="x-none" w:bidi="ar-SA"/>
        </w:rPr>
      </w:pPr>
    </w:p>
    <w:p w14:paraId="3436A1F0" w14:textId="7C756701" w:rsidR="00953ED4" w:rsidRPr="00E43B1A" w:rsidRDefault="00681287">
      <w:pPr>
        <w:pStyle w:val="Titre1"/>
      </w:pPr>
      <w:bookmarkStart w:id="142" w:name="_Toc221742497"/>
      <w:r w:rsidRPr="00E43B1A">
        <w:t>Contrôle et réception des travaux</w:t>
      </w:r>
      <w:bookmarkEnd w:id="142"/>
    </w:p>
    <w:p w14:paraId="2EEF3B25" w14:textId="77777777" w:rsidR="00953ED4" w:rsidRPr="00E43B1A" w:rsidRDefault="00953ED4">
      <w:pPr>
        <w:rPr>
          <w:lang w:eastAsia="x-none" w:bidi="ar-SA"/>
        </w:rPr>
      </w:pPr>
    </w:p>
    <w:p w14:paraId="5A1962D8" w14:textId="4D1518CA" w:rsidR="00760A60" w:rsidRPr="00E43B1A" w:rsidRDefault="00760A60" w:rsidP="009C6288">
      <w:pPr>
        <w:pStyle w:val="Titre2"/>
        <w:rPr>
          <w:b/>
          <w:bCs/>
        </w:rPr>
      </w:pPr>
      <w:bookmarkStart w:id="143" w:name="_Toc370728428"/>
      <w:bookmarkStart w:id="144" w:name="_Toc460841043"/>
      <w:bookmarkStart w:id="145" w:name="_Toc460841133"/>
      <w:bookmarkStart w:id="146" w:name="_Toc461360780"/>
      <w:bookmarkStart w:id="147" w:name="_Toc461878173"/>
      <w:bookmarkStart w:id="148" w:name="_Toc461962227"/>
      <w:bookmarkStart w:id="149" w:name="_Toc200579396"/>
      <w:bookmarkStart w:id="150" w:name="_Toc304536255"/>
      <w:bookmarkStart w:id="151" w:name="_Toc221742498"/>
      <w:bookmarkEnd w:id="143"/>
      <w:bookmarkEnd w:id="144"/>
      <w:bookmarkEnd w:id="145"/>
      <w:bookmarkEnd w:id="146"/>
      <w:bookmarkEnd w:id="147"/>
      <w:bookmarkEnd w:id="148"/>
      <w:r w:rsidRPr="00E43B1A">
        <w:rPr>
          <w:b/>
          <w:bCs/>
        </w:rPr>
        <w:t>Régularité de la situation du titulaire</w:t>
      </w:r>
      <w:bookmarkEnd w:id="149"/>
      <w:bookmarkEnd w:id="150"/>
      <w:bookmarkEnd w:id="151"/>
    </w:p>
    <w:p w14:paraId="1AF1E9D7" w14:textId="77777777" w:rsidR="00760A60" w:rsidRPr="00E43B1A" w:rsidRDefault="00760A60" w:rsidP="00760A60">
      <w:pPr>
        <w:pStyle w:val="Style6"/>
      </w:pPr>
    </w:p>
    <w:p w14:paraId="4DA4953A" w14:textId="77777777" w:rsidR="00760A60" w:rsidRPr="00E43B1A" w:rsidRDefault="00760A60" w:rsidP="00760A60">
      <w:pPr>
        <w:tabs>
          <w:tab w:val="num" w:pos="1004"/>
        </w:tabs>
        <w:spacing w:after="0"/>
        <w:rPr>
          <w:rFonts w:cs="Arial"/>
          <w:szCs w:val="20"/>
          <w:lang w:eastAsia="fr-FR"/>
        </w:rPr>
      </w:pPr>
      <w:r w:rsidRPr="00E43B1A">
        <w:rPr>
          <w:rFonts w:cs="Arial"/>
          <w:szCs w:val="20"/>
          <w:lang w:eastAsia="fr-FR"/>
        </w:rPr>
        <w:t>Le titulaire produira, tous les six mois, pendant toute l’exécution du marché, les pièces mentionnées aux articles D.8222-5 ou D.8222-7 et D.8222-8 du Code du Travail. En cas de non production de ces pièces, et après mise en demeure infructueuse, le marché sera résilié aux frais et risques du titulaire.</w:t>
      </w:r>
      <w:bookmarkStart w:id="152" w:name="_Toc304536256"/>
    </w:p>
    <w:p w14:paraId="4438AB6C" w14:textId="77777777" w:rsidR="00D4758B" w:rsidRPr="00E43B1A" w:rsidRDefault="00D4758B" w:rsidP="00760A60">
      <w:pPr>
        <w:tabs>
          <w:tab w:val="num" w:pos="1004"/>
        </w:tabs>
        <w:spacing w:after="0"/>
        <w:rPr>
          <w:rFonts w:cs="Arial"/>
          <w:szCs w:val="20"/>
          <w:lang w:eastAsia="fr-FR"/>
        </w:rPr>
      </w:pPr>
    </w:p>
    <w:p w14:paraId="3DFDADC8" w14:textId="77777777" w:rsidR="00760A60" w:rsidRPr="00E43B1A" w:rsidRDefault="00760A60" w:rsidP="00760A60">
      <w:pPr>
        <w:tabs>
          <w:tab w:val="num" w:pos="1004"/>
        </w:tabs>
        <w:spacing w:after="0"/>
        <w:rPr>
          <w:rFonts w:cs="Arial"/>
          <w:b/>
          <w:szCs w:val="20"/>
          <w:u w:val="single"/>
        </w:rPr>
      </w:pPr>
    </w:p>
    <w:p w14:paraId="4800B815" w14:textId="3CA56C8A" w:rsidR="00760A60" w:rsidRPr="00E43B1A" w:rsidRDefault="00760A60" w:rsidP="009C6288">
      <w:pPr>
        <w:pStyle w:val="Titre2"/>
        <w:rPr>
          <w:b/>
          <w:bCs/>
        </w:rPr>
      </w:pPr>
      <w:bookmarkStart w:id="153" w:name="_Toc200579397"/>
      <w:bookmarkStart w:id="154" w:name="_Toc221742499"/>
      <w:r w:rsidRPr="00E43B1A">
        <w:rPr>
          <w:b/>
          <w:bCs/>
        </w:rPr>
        <w:t>Rendez-vous de chantier</w:t>
      </w:r>
      <w:bookmarkEnd w:id="152"/>
      <w:bookmarkEnd w:id="153"/>
      <w:bookmarkEnd w:id="154"/>
    </w:p>
    <w:p w14:paraId="5EA2E315" w14:textId="77777777" w:rsidR="00760A60" w:rsidRPr="00E43B1A" w:rsidRDefault="00760A60" w:rsidP="00760A60">
      <w:pPr>
        <w:pStyle w:val="Style6"/>
      </w:pPr>
    </w:p>
    <w:p w14:paraId="29EE7439" w14:textId="77777777" w:rsidR="00760A60" w:rsidRPr="00E43B1A" w:rsidRDefault="00760A60" w:rsidP="00760A60">
      <w:pPr>
        <w:spacing w:after="0"/>
        <w:rPr>
          <w:rFonts w:cs="Arial"/>
          <w:szCs w:val="20"/>
          <w:lang w:eastAsia="fr-FR"/>
        </w:rPr>
      </w:pPr>
      <w:r w:rsidRPr="00E43B1A">
        <w:rPr>
          <w:rFonts w:cs="Arial"/>
          <w:szCs w:val="20"/>
          <w:lang w:eastAsia="fr-FR"/>
        </w:rPr>
        <w:t>La présence aux rendez-vous de chantier étant indispensable à la bonne marche des travaux, l'absence d'un entrepreneur ou son remplacement par des personnes insuffisamment qualifiées, à quelque titre que ce soit, entraîne la responsabilité de l'entrepreneur défaillant. En cas d'absence ou de retard, les pénalités prévues à l'article 4.5.1. du présent document pourront être appliquées.</w:t>
      </w:r>
    </w:p>
    <w:p w14:paraId="3BED6F25" w14:textId="77777777" w:rsidR="00760A60" w:rsidRPr="00E43B1A" w:rsidRDefault="00760A60" w:rsidP="00760A60">
      <w:pPr>
        <w:tabs>
          <w:tab w:val="num" w:pos="1004"/>
        </w:tabs>
        <w:spacing w:after="0"/>
        <w:rPr>
          <w:rFonts w:cs="Arial"/>
          <w:b/>
          <w:szCs w:val="20"/>
          <w:u w:val="single"/>
        </w:rPr>
      </w:pPr>
      <w:bookmarkStart w:id="155" w:name="_Toc304536257"/>
    </w:p>
    <w:p w14:paraId="1ECDC060" w14:textId="77777777" w:rsidR="00760A60" w:rsidRPr="00E43B1A" w:rsidRDefault="00760A60" w:rsidP="00760A60">
      <w:pPr>
        <w:tabs>
          <w:tab w:val="num" w:pos="1004"/>
        </w:tabs>
        <w:spacing w:after="0"/>
        <w:rPr>
          <w:rFonts w:cs="Arial"/>
          <w:b/>
          <w:szCs w:val="20"/>
          <w:u w:val="single"/>
        </w:rPr>
      </w:pPr>
    </w:p>
    <w:p w14:paraId="5659E5DC" w14:textId="61ADA8E5" w:rsidR="00760A60" w:rsidRPr="00E43B1A" w:rsidRDefault="00760A60" w:rsidP="009C6288">
      <w:pPr>
        <w:pStyle w:val="Titre2"/>
        <w:rPr>
          <w:b/>
          <w:bCs/>
        </w:rPr>
      </w:pPr>
      <w:bookmarkStart w:id="156" w:name="_Toc200579398"/>
      <w:bookmarkStart w:id="157" w:name="_Toc221742500"/>
      <w:r w:rsidRPr="00E43B1A">
        <w:rPr>
          <w:b/>
          <w:bCs/>
        </w:rPr>
        <w:t>Essais et contrôles des ouvrages en cours de travaux</w:t>
      </w:r>
      <w:bookmarkEnd w:id="155"/>
      <w:bookmarkEnd w:id="156"/>
      <w:bookmarkEnd w:id="157"/>
    </w:p>
    <w:p w14:paraId="51D41199" w14:textId="77777777" w:rsidR="00760A60" w:rsidRPr="00E43B1A" w:rsidRDefault="00760A60" w:rsidP="00760A60">
      <w:pPr>
        <w:keepNext/>
        <w:numPr>
          <w:ilvl w:val="2"/>
          <w:numId w:val="0"/>
        </w:numPr>
        <w:tabs>
          <w:tab w:val="num" w:pos="1287"/>
        </w:tabs>
        <w:spacing w:after="0"/>
        <w:outlineLvl w:val="2"/>
        <w:rPr>
          <w:rFonts w:cs="Arial"/>
          <w:b/>
          <w:bCs/>
          <w:i/>
          <w:iCs/>
          <w:szCs w:val="20"/>
          <w:lang w:eastAsia="fr-FR"/>
        </w:rPr>
      </w:pPr>
      <w:bookmarkStart w:id="158" w:name="_Toc304536258"/>
    </w:p>
    <w:p w14:paraId="4FB3EAE8" w14:textId="5E354503" w:rsidR="00760A60" w:rsidRPr="00E43B1A" w:rsidRDefault="00760A60" w:rsidP="009C6288">
      <w:pPr>
        <w:pStyle w:val="Titre3"/>
      </w:pPr>
      <w:bookmarkStart w:id="159" w:name="_Toc200579399"/>
      <w:r w:rsidRPr="00E43B1A">
        <w:t>Essais et contrôles</w:t>
      </w:r>
      <w:bookmarkEnd w:id="158"/>
      <w:bookmarkEnd w:id="159"/>
    </w:p>
    <w:p w14:paraId="44479555" w14:textId="77777777" w:rsidR="00760A60" w:rsidRPr="00E43B1A" w:rsidRDefault="00760A60" w:rsidP="00760A60">
      <w:pPr>
        <w:spacing w:after="0"/>
        <w:rPr>
          <w:rFonts w:cs="Arial"/>
          <w:szCs w:val="20"/>
          <w:lang w:eastAsia="fr-FR"/>
        </w:rPr>
      </w:pPr>
      <w:r w:rsidRPr="00E43B1A">
        <w:rPr>
          <w:rFonts w:cs="Arial"/>
          <w:szCs w:val="20"/>
          <w:lang w:eastAsia="fr-FR"/>
        </w:rPr>
        <w:t>Les essais et contrôles d'ouvrages ou partie d'ouvrage sont prévus par le CCTP ou par les fascicules intéressés du CCTG.</w:t>
      </w:r>
    </w:p>
    <w:p w14:paraId="0938A98F" w14:textId="77777777" w:rsidR="00760A60" w:rsidRPr="00E43B1A" w:rsidRDefault="00760A60" w:rsidP="00760A60">
      <w:pPr>
        <w:spacing w:after="0"/>
        <w:rPr>
          <w:rFonts w:cs="Arial"/>
          <w:szCs w:val="20"/>
          <w:lang w:eastAsia="fr-FR"/>
        </w:rPr>
      </w:pPr>
    </w:p>
    <w:p w14:paraId="5DCD97F5" w14:textId="18F6EC6F" w:rsidR="00760A60" w:rsidRPr="00E43B1A" w:rsidRDefault="00760A60" w:rsidP="00760A60">
      <w:pPr>
        <w:spacing w:after="0"/>
        <w:rPr>
          <w:rFonts w:cs="Arial"/>
          <w:szCs w:val="20"/>
          <w:lang w:eastAsia="fr-FR"/>
        </w:rPr>
      </w:pPr>
      <w:r w:rsidRPr="00E43B1A">
        <w:rPr>
          <w:rFonts w:cs="Arial"/>
          <w:szCs w:val="20"/>
          <w:lang w:eastAsia="fr-FR"/>
        </w:rPr>
        <w:t>Les dispositions de l'article 24 du CCAG Travaux et de l'article 6.3. du CCAP relatives aux essais et vérifications à effectuer sur les matériaux et produits mis en œuvre sont applicables aux essais et contrôles objet du présent article.</w:t>
      </w:r>
    </w:p>
    <w:p w14:paraId="334B7702" w14:textId="77777777" w:rsidR="00760A60" w:rsidRPr="00E43B1A" w:rsidRDefault="00760A60" w:rsidP="00760A60">
      <w:pPr>
        <w:spacing w:after="0"/>
        <w:rPr>
          <w:rFonts w:cs="Arial"/>
          <w:szCs w:val="20"/>
          <w:lang w:eastAsia="fr-FR"/>
        </w:rPr>
      </w:pPr>
    </w:p>
    <w:p w14:paraId="71215BDE" w14:textId="77777777" w:rsidR="00760A60" w:rsidRPr="00E43B1A" w:rsidRDefault="00760A60" w:rsidP="00760A60">
      <w:pPr>
        <w:spacing w:after="0"/>
        <w:rPr>
          <w:rFonts w:cs="Arial"/>
          <w:szCs w:val="20"/>
          <w:lang w:eastAsia="fr-FR"/>
        </w:rPr>
      </w:pPr>
      <w:r w:rsidRPr="00E43B1A">
        <w:rPr>
          <w:rFonts w:cs="Arial"/>
          <w:szCs w:val="20"/>
          <w:lang w:eastAsia="fr-FR"/>
        </w:rPr>
        <w:lastRenderedPageBreak/>
        <w:t>Les essais et contrôles prévus par les fascicules du CCTG ou par le CCTP sont assurés par l'entrepreneur en présence du Maître d'œuvre et/ou du Contrôleur technique, lesquels devront être prévenus par écrit au moins 8 jours à l'avance par l'entreprise de la date et de l'heure auxquelles se dérouleront ces essais et contrôles.</w:t>
      </w:r>
    </w:p>
    <w:p w14:paraId="27CE532E" w14:textId="77777777" w:rsidR="00760A60" w:rsidRPr="00E43B1A" w:rsidRDefault="00760A60" w:rsidP="00760A60">
      <w:pPr>
        <w:keepNext/>
        <w:numPr>
          <w:ilvl w:val="2"/>
          <w:numId w:val="0"/>
        </w:numPr>
        <w:tabs>
          <w:tab w:val="num" w:pos="1287"/>
        </w:tabs>
        <w:spacing w:after="0"/>
        <w:ind w:left="1287" w:hanging="720"/>
        <w:outlineLvl w:val="2"/>
        <w:rPr>
          <w:rFonts w:cs="Arial"/>
          <w:b/>
          <w:bCs/>
          <w:i/>
          <w:iCs/>
          <w:szCs w:val="20"/>
          <w:lang w:eastAsia="fr-FR"/>
        </w:rPr>
      </w:pPr>
      <w:bookmarkStart w:id="160" w:name="_Toc304536259"/>
    </w:p>
    <w:p w14:paraId="3159C508" w14:textId="1C901FCD" w:rsidR="00760A60" w:rsidRPr="00E43B1A" w:rsidRDefault="00760A60" w:rsidP="009C6288">
      <w:pPr>
        <w:pStyle w:val="Titre3"/>
      </w:pPr>
      <w:bookmarkStart w:id="161" w:name="_Toc200579400"/>
      <w:r w:rsidRPr="00E43B1A">
        <w:t>Essais et contrôles en sus</w:t>
      </w:r>
      <w:bookmarkEnd w:id="160"/>
      <w:bookmarkEnd w:id="161"/>
    </w:p>
    <w:p w14:paraId="5BE89C05" w14:textId="55914FDA" w:rsidR="00760A60" w:rsidRPr="00E43B1A" w:rsidRDefault="00760A60" w:rsidP="00760A60">
      <w:pPr>
        <w:spacing w:after="0"/>
        <w:rPr>
          <w:rFonts w:cs="Arial"/>
          <w:szCs w:val="20"/>
          <w:lang w:eastAsia="fr-FR"/>
        </w:rPr>
      </w:pPr>
      <w:r w:rsidRPr="00E43B1A">
        <w:rPr>
          <w:rFonts w:cs="Arial"/>
          <w:szCs w:val="20"/>
          <w:lang w:eastAsia="fr-FR"/>
        </w:rPr>
        <w:t xml:space="preserve">Si les essais sont effectués par l'entrepreneur et qu'ils sont satisfaisants, ils lui seront rémunérés ; </w:t>
      </w:r>
      <w:r w:rsidR="00A3510C" w:rsidRPr="00E43B1A">
        <w:rPr>
          <w:rFonts w:cs="Arial"/>
          <w:szCs w:val="20"/>
          <w:lang w:eastAsia="fr-FR"/>
        </w:rPr>
        <w:t>en revanche</w:t>
      </w:r>
      <w:r w:rsidRPr="00E43B1A">
        <w:rPr>
          <w:rFonts w:cs="Arial"/>
          <w:szCs w:val="20"/>
          <w:lang w:eastAsia="fr-FR"/>
        </w:rPr>
        <w:t>, si les résultats des essais sont insatisfaisants, ils seront supportés par l'entrepreneur,</w:t>
      </w:r>
    </w:p>
    <w:p w14:paraId="05B65D09" w14:textId="77777777" w:rsidR="00760A60" w:rsidRPr="00E43B1A" w:rsidRDefault="00760A60" w:rsidP="00760A60">
      <w:pPr>
        <w:spacing w:after="0"/>
        <w:rPr>
          <w:rFonts w:cs="Arial"/>
          <w:szCs w:val="20"/>
          <w:lang w:eastAsia="fr-FR"/>
        </w:rPr>
      </w:pPr>
    </w:p>
    <w:p w14:paraId="401BE75B" w14:textId="77777777" w:rsidR="00760A60" w:rsidRPr="00E43B1A" w:rsidRDefault="00760A60" w:rsidP="00760A60">
      <w:pPr>
        <w:spacing w:after="0"/>
        <w:rPr>
          <w:rFonts w:cs="Arial"/>
          <w:szCs w:val="20"/>
          <w:lang w:eastAsia="fr-FR"/>
        </w:rPr>
      </w:pPr>
      <w:r w:rsidRPr="00E43B1A">
        <w:rPr>
          <w:rFonts w:cs="Arial"/>
          <w:szCs w:val="20"/>
          <w:lang w:eastAsia="fr-FR"/>
        </w:rPr>
        <w:t>S'ils sont effectués par un tiers, ils seront réglés par le maître de l'ouvrage, mais seront à la charge de l’entrepreneur en cas de résultats insatisfaisants.</w:t>
      </w:r>
    </w:p>
    <w:p w14:paraId="098753AC" w14:textId="77777777" w:rsidR="00760A60" w:rsidRPr="00E43B1A" w:rsidRDefault="00760A60" w:rsidP="00760A60">
      <w:pPr>
        <w:tabs>
          <w:tab w:val="num" w:pos="1004"/>
        </w:tabs>
        <w:spacing w:after="0"/>
        <w:rPr>
          <w:rFonts w:cs="Arial"/>
          <w:b/>
          <w:szCs w:val="20"/>
          <w:u w:val="single"/>
        </w:rPr>
      </w:pPr>
      <w:bookmarkStart w:id="162" w:name="_Toc304536260"/>
    </w:p>
    <w:p w14:paraId="27A19725" w14:textId="77777777" w:rsidR="00760A60" w:rsidRPr="00E43B1A" w:rsidRDefault="00760A60" w:rsidP="00760A60">
      <w:pPr>
        <w:tabs>
          <w:tab w:val="num" w:pos="1004"/>
        </w:tabs>
        <w:spacing w:after="0"/>
        <w:rPr>
          <w:rFonts w:cs="Arial"/>
          <w:b/>
          <w:szCs w:val="20"/>
          <w:u w:val="single"/>
        </w:rPr>
      </w:pPr>
    </w:p>
    <w:p w14:paraId="7D303FFA" w14:textId="47AEEB92" w:rsidR="00760A60" w:rsidRPr="00E43B1A" w:rsidRDefault="00760A60" w:rsidP="009C6288">
      <w:pPr>
        <w:pStyle w:val="Titre2"/>
        <w:rPr>
          <w:b/>
          <w:bCs/>
        </w:rPr>
      </w:pPr>
      <w:bookmarkStart w:id="163" w:name="_Toc200579401"/>
      <w:bookmarkStart w:id="164" w:name="_Toc221742501"/>
      <w:r w:rsidRPr="00E43B1A">
        <w:rPr>
          <w:b/>
          <w:bCs/>
        </w:rPr>
        <w:t>Réception et réception partielle</w:t>
      </w:r>
      <w:bookmarkEnd w:id="162"/>
      <w:bookmarkEnd w:id="163"/>
      <w:bookmarkEnd w:id="164"/>
    </w:p>
    <w:p w14:paraId="3F135C59" w14:textId="77777777" w:rsidR="00760A60" w:rsidRPr="00E43B1A" w:rsidRDefault="00760A60" w:rsidP="00760A60">
      <w:pPr>
        <w:pStyle w:val="Style6"/>
        <w:rPr>
          <w:lang w:eastAsia="fr-FR"/>
        </w:rPr>
      </w:pPr>
    </w:p>
    <w:p w14:paraId="64CA85D7" w14:textId="77777777" w:rsidR="00760A60" w:rsidRPr="00E43B1A" w:rsidRDefault="00760A60" w:rsidP="00760A60">
      <w:r w:rsidRPr="00E43B1A">
        <w:t>Par dérogation aux articles 41.1.3 et 41.3 du CCAG Travaux, le défaut de fixation de la date des opérations préalables à la réception n’emporte pas la réception des travaux à l’expiration du délai de trente jours susmentionnés. Autrement dit, il n’y a de possibilité de réception tacite des ouvrages, la réception doit résulter d’une décision expresse de sa part.</w:t>
      </w:r>
    </w:p>
    <w:p w14:paraId="487D7C32" w14:textId="77777777" w:rsidR="00760A60" w:rsidRPr="00E43B1A" w:rsidRDefault="00760A60" w:rsidP="00760A60">
      <w:pPr>
        <w:spacing w:after="0"/>
        <w:rPr>
          <w:rFonts w:cs="Arial"/>
          <w:szCs w:val="20"/>
          <w:lang w:eastAsia="fr-FR"/>
        </w:rPr>
      </w:pPr>
      <w:r w:rsidRPr="00E43B1A">
        <w:rPr>
          <w:rFonts w:cs="Arial"/>
          <w:szCs w:val="20"/>
          <w:lang w:eastAsia="fr-FR"/>
        </w:rPr>
        <w:t>Il est tout d'abord rappelé que les entrepreneurs demeurent responsables de leurs ouvrages jusqu'à la réception des travaux par le représentant de la personne publique Maître d'Ouvrage. Il est précisé que le transfert au maître d’ouvrage de la garde des ouvrages interviendra le premier jour à 0 heures qui suit la date de notification de la décision du maître d’ouvrage.</w:t>
      </w:r>
    </w:p>
    <w:p w14:paraId="11126402" w14:textId="5B7C6603" w:rsidR="00760A60" w:rsidRPr="00E43B1A" w:rsidRDefault="00760A60" w:rsidP="00760A60">
      <w:pPr>
        <w:spacing w:after="0"/>
        <w:rPr>
          <w:rFonts w:cs="Arial"/>
          <w:szCs w:val="20"/>
          <w:lang w:eastAsia="fr-FR"/>
        </w:rPr>
      </w:pPr>
      <w:r w:rsidRPr="00E43B1A">
        <w:rPr>
          <w:rFonts w:cs="Arial"/>
          <w:szCs w:val="20"/>
          <w:lang w:eastAsia="fr-FR"/>
        </w:rPr>
        <w:t xml:space="preserve">La réception est l'acte par lequel le maître d'ouvrage accepte avec ou </w:t>
      </w:r>
      <w:r w:rsidR="00905F05" w:rsidRPr="00E43B1A">
        <w:rPr>
          <w:rFonts w:cs="Arial"/>
          <w:szCs w:val="20"/>
          <w:lang w:eastAsia="fr-FR"/>
        </w:rPr>
        <w:t>sans réserve</w:t>
      </w:r>
      <w:r w:rsidRPr="00E43B1A">
        <w:rPr>
          <w:rFonts w:cs="Arial"/>
          <w:szCs w:val="20"/>
          <w:lang w:eastAsia="fr-FR"/>
        </w:rPr>
        <w:t>, l'ouvrage exécuté dans les conditions définies aux articles 41 et suivants du CCAG Travaux.</w:t>
      </w:r>
    </w:p>
    <w:p w14:paraId="09934C0A" w14:textId="77777777" w:rsidR="00760A60" w:rsidRDefault="00760A60" w:rsidP="00760A60">
      <w:pPr>
        <w:spacing w:after="0"/>
        <w:rPr>
          <w:rFonts w:cs="Arial"/>
          <w:szCs w:val="20"/>
          <w:lang w:eastAsia="fr-FR"/>
        </w:rPr>
      </w:pPr>
      <w:r w:rsidRPr="00E43B1A">
        <w:rPr>
          <w:rFonts w:cs="Arial"/>
          <w:szCs w:val="20"/>
          <w:lang w:eastAsia="fr-FR"/>
        </w:rPr>
        <w:t>Toutefois, une fois que le délai contractuel d'exécution des travaux est passé, le Maître d'œuvre peut, même sans demande de l'entreprise, procéder aux opérations préalables à la réception des travaux dans les conditions prévues à l'article 41 du CCAG Travaux. L'entrepreneur sera notamment dûment convoqué par le Maître d'œuvre.</w:t>
      </w:r>
      <w:bookmarkStart w:id="165" w:name="_Toc304536261"/>
    </w:p>
    <w:p w14:paraId="483CC4DB" w14:textId="77777777" w:rsidR="0046409E" w:rsidRDefault="0046409E" w:rsidP="00760A60">
      <w:pPr>
        <w:spacing w:after="0"/>
        <w:rPr>
          <w:rFonts w:cs="Arial"/>
          <w:szCs w:val="20"/>
          <w:lang w:eastAsia="fr-FR"/>
        </w:rPr>
      </w:pPr>
    </w:p>
    <w:p w14:paraId="14E08250" w14:textId="19EF7302" w:rsidR="0046409E" w:rsidRPr="00E43B1A" w:rsidRDefault="0046409E" w:rsidP="00760A60">
      <w:pPr>
        <w:spacing w:after="0"/>
        <w:rPr>
          <w:rFonts w:cs="Arial"/>
          <w:szCs w:val="20"/>
          <w:lang w:eastAsia="fr-FR"/>
        </w:rPr>
      </w:pPr>
      <w:r>
        <w:rPr>
          <w:rFonts w:cs="Arial"/>
          <w:szCs w:val="20"/>
          <w:lang w:eastAsia="fr-FR"/>
        </w:rPr>
        <w:t xml:space="preserve">Le Maître d’ouvrage se réserve la possibilité de procéder à une ou plusieurs réceptions partielles, </w:t>
      </w:r>
      <w:r w:rsidR="00E241F5">
        <w:rPr>
          <w:rFonts w:cs="Arial"/>
          <w:szCs w:val="20"/>
          <w:lang w:eastAsia="fr-FR"/>
        </w:rPr>
        <w:t xml:space="preserve">pour tout ouvrage ou partie </w:t>
      </w:r>
      <w:r w:rsidR="002D0E1F">
        <w:rPr>
          <w:rFonts w:cs="Arial"/>
          <w:szCs w:val="20"/>
          <w:lang w:eastAsia="fr-FR"/>
        </w:rPr>
        <w:t>d’ouvrage</w:t>
      </w:r>
      <w:r w:rsidR="00E241F5">
        <w:rPr>
          <w:rFonts w:cs="Arial"/>
          <w:szCs w:val="20"/>
          <w:lang w:eastAsia="fr-FR"/>
        </w:rPr>
        <w:t xml:space="preserve">, quand bien même aucun délai partiel n’est attaché à cet </w:t>
      </w:r>
      <w:r w:rsidR="002D0E1F">
        <w:rPr>
          <w:rFonts w:cs="Arial"/>
          <w:szCs w:val="20"/>
          <w:lang w:eastAsia="fr-FR"/>
        </w:rPr>
        <w:t>ouvrage</w:t>
      </w:r>
      <w:r w:rsidR="00E241F5">
        <w:rPr>
          <w:rFonts w:cs="Arial"/>
          <w:szCs w:val="20"/>
          <w:lang w:eastAsia="fr-FR"/>
        </w:rPr>
        <w:t xml:space="preserve"> ou </w:t>
      </w:r>
      <w:r w:rsidR="002D0E1F">
        <w:rPr>
          <w:rFonts w:cs="Arial"/>
          <w:szCs w:val="20"/>
          <w:lang w:eastAsia="fr-FR"/>
        </w:rPr>
        <w:t>partie</w:t>
      </w:r>
      <w:r w:rsidR="00E241F5">
        <w:rPr>
          <w:rFonts w:cs="Arial"/>
          <w:szCs w:val="20"/>
          <w:lang w:eastAsia="fr-FR"/>
        </w:rPr>
        <w:t xml:space="preserve"> </w:t>
      </w:r>
      <w:r w:rsidR="002D0E1F">
        <w:rPr>
          <w:rFonts w:cs="Arial"/>
          <w:szCs w:val="20"/>
          <w:lang w:eastAsia="fr-FR"/>
        </w:rPr>
        <w:t>d’ouvrage</w:t>
      </w:r>
      <w:r w:rsidR="00E241F5">
        <w:rPr>
          <w:rFonts w:cs="Arial"/>
          <w:szCs w:val="20"/>
          <w:lang w:eastAsia="fr-FR"/>
        </w:rPr>
        <w:t xml:space="preserve">, en dérogation de l’article </w:t>
      </w:r>
      <w:r w:rsidR="002D0E1F">
        <w:rPr>
          <w:rFonts w:cs="Arial"/>
          <w:szCs w:val="20"/>
          <w:lang w:eastAsia="fr-FR"/>
        </w:rPr>
        <w:t xml:space="preserve">42 </w:t>
      </w:r>
      <w:r w:rsidR="00E241F5">
        <w:rPr>
          <w:rFonts w:cs="Arial"/>
          <w:szCs w:val="20"/>
          <w:lang w:eastAsia="fr-FR"/>
        </w:rPr>
        <w:t xml:space="preserve">du CCAG Travaux. </w:t>
      </w:r>
    </w:p>
    <w:p w14:paraId="72D8CEA8" w14:textId="77777777" w:rsidR="00760A60" w:rsidRPr="00E43B1A" w:rsidRDefault="00760A60" w:rsidP="00760A60">
      <w:pPr>
        <w:spacing w:after="0"/>
        <w:rPr>
          <w:rFonts w:cs="Arial"/>
          <w:szCs w:val="20"/>
          <w:lang w:eastAsia="fr-FR"/>
        </w:rPr>
      </w:pPr>
    </w:p>
    <w:p w14:paraId="027CF7A0" w14:textId="29915677" w:rsidR="00760A60" w:rsidRPr="00E43B1A" w:rsidRDefault="00760A60" w:rsidP="009C6288">
      <w:pPr>
        <w:pStyle w:val="Titre3"/>
      </w:pPr>
      <w:bookmarkStart w:id="166" w:name="_Toc200579402"/>
      <w:r w:rsidRPr="00E43B1A">
        <w:t>Date de réception</w:t>
      </w:r>
      <w:bookmarkEnd w:id="165"/>
      <w:bookmarkEnd w:id="166"/>
    </w:p>
    <w:p w14:paraId="0F345A84" w14:textId="77777777" w:rsidR="00760A60" w:rsidRPr="00E43B1A" w:rsidRDefault="00760A60" w:rsidP="00760A60">
      <w:pPr>
        <w:spacing w:after="0"/>
        <w:rPr>
          <w:rFonts w:cs="Arial"/>
          <w:szCs w:val="20"/>
          <w:lang w:eastAsia="fr-FR"/>
        </w:rPr>
      </w:pPr>
      <w:r w:rsidRPr="00E43B1A">
        <w:rPr>
          <w:rFonts w:cs="Arial"/>
          <w:szCs w:val="20"/>
          <w:lang w:eastAsia="fr-FR"/>
        </w:rPr>
        <w:t>En dérogation à l’article 41.1 du CCAG Travaux, la date de réception des travaux sera unique, à la fin des travaux de l'ouvrage.</w:t>
      </w:r>
    </w:p>
    <w:p w14:paraId="668145EE" w14:textId="77777777" w:rsidR="00760A60" w:rsidRPr="00E43B1A" w:rsidRDefault="00760A60" w:rsidP="00760A60">
      <w:pPr>
        <w:pStyle w:val="Style7"/>
      </w:pPr>
      <w:bookmarkStart w:id="167" w:name="_Toc304536262"/>
    </w:p>
    <w:p w14:paraId="0864B35A" w14:textId="66962835" w:rsidR="00760A60" w:rsidRPr="00E43B1A" w:rsidRDefault="00760A60" w:rsidP="009C6288">
      <w:pPr>
        <w:pStyle w:val="Titre3"/>
      </w:pPr>
      <w:bookmarkStart w:id="168" w:name="_Toc200579403"/>
      <w:r w:rsidRPr="00E43B1A">
        <w:t>Réserves générales</w:t>
      </w:r>
      <w:bookmarkEnd w:id="167"/>
      <w:bookmarkEnd w:id="168"/>
    </w:p>
    <w:p w14:paraId="1A4128CA" w14:textId="77777777" w:rsidR="00760A60" w:rsidRPr="00E43B1A" w:rsidRDefault="00760A60" w:rsidP="00760A60">
      <w:pPr>
        <w:spacing w:after="0"/>
        <w:rPr>
          <w:rFonts w:cs="Arial"/>
          <w:szCs w:val="20"/>
          <w:lang w:eastAsia="fr-FR"/>
        </w:rPr>
      </w:pPr>
      <w:r w:rsidRPr="00E43B1A">
        <w:rPr>
          <w:rFonts w:cs="Arial"/>
          <w:szCs w:val="20"/>
          <w:lang w:eastAsia="fr-FR"/>
        </w:rPr>
        <w:t>Dans le cadre des articles 41 du CCAG Travaux, la réception sera prononcée sous les réserves générales :</w:t>
      </w:r>
    </w:p>
    <w:p w14:paraId="50C67D7C" w14:textId="77777777" w:rsidR="00760A60" w:rsidRPr="00E43B1A" w:rsidRDefault="00760A60" w:rsidP="00760A60">
      <w:pPr>
        <w:pStyle w:val="Listecouleur-Accent11"/>
        <w:numPr>
          <w:ilvl w:val="0"/>
          <w:numId w:val="122"/>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l'exécution des prestations nécessaires pour lever les observations de la commission départementale de sécurité ;</w:t>
      </w:r>
    </w:p>
    <w:p w14:paraId="69C8EF69" w14:textId="77777777" w:rsidR="00760A60" w:rsidRPr="00E43B1A" w:rsidRDefault="00760A60" w:rsidP="00760A60">
      <w:pPr>
        <w:pStyle w:val="Listecouleur-Accent11"/>
        <w:numPr>
          <w:ilvl w:val="0"/>
          <w:numId w:val="122"/>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l'obtention du certificat de conformité ;</w:t>
      </w:r>
    </w:p>
    <w:p w14:paraId="5C958887" w14:textId="77777777" w:rsidR="00760A60" w:rsidRPr="00E43B1A" w:rsidRDefault="00760A60" w:rsidP="00760A60">
      <w:pPr>
        <w:pStyle w:val="Listecouleur-Accent11"/>
        <w:numPr>
          <w:ilvl w:val="0"/>
          <w:numId w:val="122"/>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l'exécution des prestations nécessaires pour lever les observations formulées par le contrôleur technique dans l'ensemble de ses rapports ;</w:t>
      </w:r>
    </w:p>
    <w:p w14:paraId="6FA386C5" w14:textId="77777777" w:rsidR="00760A60" w:rsidRPr="00E43B1A" w:rsidRDefault="00760A60" w:rsidP="00760A60">
      <w:pPr>
        <w:pStyle w:val="Listecouleur-Accent11"/>
        <w:numPr>
          <w:ilvl w:val="0"/>
          <w:numId w:val="122"/>
        </w:numPr>
        <w:tabs>
          <w:tab w:val="num" w:pos="360"/>
        </w:tabs>
        <w:spacing w:after="0" w:line="240" w:lineRule="auto"/>
        <w:rPr>
          <w:rFonts w:eastAsia="Times New Roman" w:cs="Arial"/>
          <w:szCs w:val="20"/>
          <w:lang w:eastAsia="fr-FR"/>
        </w:rPr>
      </w:pPr>
      <w:r w:rsidRPr="00E43B1A">
        <w:rPr>
          <w:rFonts w:eastAsia="Times New Roman" w:cs="Arial"/>
          <w:szCs w:val="20"/>
          <w:lang w:eastAsia="fr-FR"/>
        </w:rPr>
        <w:t>de la remise du dossier des Ouvrages exécutés comprenant notamment l’ensemble des plans de récolement, notes de calcul, notices d'exploitation et PV d'essais COPREC, etc.</w:t>
      </w:r>
    </w:p>
    <w:p w14:paraId="6F762AB3" w14:textId="77777777" w:rsidR="00760A60" w:rsidRPr="00E43B1A" w:rsidRDefault="00760A60" w:rsidP="00760A60">
      <w:pPr>
        <w:spacing w:after="0"/>
        <w:rPr>
          <w:rFonts w:cs="Arial"/>
          <w:szCs w:val="20"/>
          <w:u w:val="single"/>
        </w:rPr>
      </w:pPr>
      <w:bookmarkStart w:id="169" w:name="_Toc304536263"/>
    </w:p>
    <w:p w14:paraId="23510DE4" w14:textId="4E1D4B8C" w:rsidR="00760A60" w:rsidRPr="00E43B1A" w:rsidRDefault="00760A60" w:rsidP="009C6288">
      <w:pPr>
        <w:pStyle w:val="Titre3"/>
      </w:pPr>
      <w:bookmarkStart w:id="170" w:name="_Toc200579404"/>
      <w:r w:rsidRPr="00E43B1A">
        <w:t>Dispositions particulières</w:t>
      </w:r>
      <w:bookmarkEnd w:id="169"/>
      <w:bookmarkEnd w:id="170"/>
    </w:p>
    <w:p w14:paraId="778E96DA" w14:textId="77777777" w:rsidR="00760A60" w:rsidRPr="00E43B1A" w:rsidRDefault="00760A60" w:rsidP="00760A60">
      <w:pPr>
        <w:spacing w:after="0"/>
        <w:rPr>
          <w:rFonts w:cs="Arial"/>
          <w:szCs w:val="20"/>
          <w:lang w:eastAsia="fr-FR"/>
        </w:rPr>
      </w:pPr>
      <w:r w:rsidRPr="00E43B1A">
        <w:rPr>
          <w:rFonts w:cs="Arial"/>
          <w:szCs w:val="20"/>
          <w:lang w:eastAsia="fr-FR"/>
        </w:rPr>
        <w:t>La réception ne peut être prononcée que sous réserve de l'exécution concluante des épreuves ou de la vérification des performances ou rendements obtenus, lorsque :</w:t>
      </w:r>
    </w:p>
    <w:p w14:paraId="343E1DC9" w14:textId="77777777" w:rsidR="00760A60" w:rsidRPr="00E43B1A" w:rsidRDefault="00760A60" w:rsidP="00760A60">
      <w:pPr>
        <w:pStyle w:val="Listecouleur-Accent11"/>
        <w:numPr>
          <w:ilvl w:val="0"/>
          <w:numId w:val="123"/>
        </w:numPr>
        <w:tabs>
          <w:tab w:val="num" w:pos="360"/>
        </w:tabs>
        <w:spacing w:after="0" w:line="240" w:lineRule="auto"/>
        <w:rPr>
          <w:rFonts w:eastAsia="Times New Roman" w:cs="Arial"/>
          <w:szCs w:val="20"/>
          <w:lang w:eastAsia="fr-FR"/>
        </w:rPr>
      </w:pPr>
      <w:r w:rsidRPr="00E43B1A">
        <w:rPr>
          <w:rFonts w:eastAsia="Times New Roman" w:cs="Arial"/>
          <w:szCs w:val="20"/>
          <w:lang w:eastAsia="fr-FR"/>
        </w:rPr>
        <w:t>les épreuves ne doivent être exécutées que postérieurement à la date d'achèvement des travaux ou de remises des ouvrages ;</w:t>
      </w:r>
    </w:p>
    <w:p w14:paraId="4E0973C6" w14:textId="77777777" w:rsidR="00760A60" w:rsidRPr="00E43B1A" w:rsidRDefault="00760A60" w:rsidP="00760A60">
      <w:pPr>
        <w:pStyle w:val="Listecouleur-Accent11"/>
        <w:numPr>
          <w:ilvl w:val="0"/>
          <w:numId w:val="123"/>
        </w:numPr>
        <w:tabs>
          <w:tab w:val="num" w:pos="360"/>
        </w:tabs>
        <w:spacing w:after="0" w:line="240" w:lineRule="auto"/>
        <w:rPr>
          <w:rFonts w:eastAsia="Times New Roman" w:cs="Arial"/>
          <w:szCs w:val="20"/>
          <w:lang w:eastAsia="fr-FR"/>
        </w:rPr>
      </w:pPr>
      <w:r w:rsidRPr="00E43B1A">
        <w:rPr>
          <w:rFonts w:eastAsia="Times New Roman" w:cs="Arial"/>
          <w:szCs w:val="20"/>
          <w:lang w:eastAsia="fr-FR"/>
        </w:rPr>
        <w:t>les épreuves ou vérifications ne peuvent être faites qu'à certaines périodes de l'année ;</w:t>
      </w:r>
    </w:p>
    <w:p w14:paraId="5BAB3EE8" w14:textId="77777777" w:rsidR="00760A60" w:rsidRPr="00E43B1A" w:rsidRDefault="00760A60" w:rsidP="00760A60">
      <w:pPr>
        <w:pStyle w:val="Listecouleur-Accent11"/>
        <w:numPr>
          <w:ilvl w:val="0"/>
          <w:numId w:val="123"/>
        </w:numPr>
        <w:tabs>
          <w:tab w:val="num" w:pos="360"/>
        </w:tabs>
        <w:spacing w:after="0" w:line="240" w:lineRule="auto"/>
        <w:rPr>
          <w:rFonts w:eastAsia="Times New Roman" w:cs="Arial"/>
          <w:szCs w:val="20"/>
          <w:lang w:eastAsia="fr-FR"/>
        </w:rPr>
      </w:pPr>
      <w:r w:rsidRPr="00E43B1A">
        <w:rPr>
          <w:rFonts w:eastAsia="Times New Roman" w:cs="Arial"/>
          <w:szCs w:val="20"/>
          <w:lang w:eastAsia="fr-FR"/>
        </w:rPr>
        <w:t>sont prévues des performances ou des rendements fixés au préalable avec éventuellement des sanctions ou des bonifications financières en fonction des résultats obtenus.</w:t>
      </w:r>
    </w:p>
    <w:p w14:paraId="53992B2A" w14:textId="77777777" w:rsidR="00760A60" w:rsidRPr="00E43B1A" w:rsidRDefault="00760A60" w:rsidP="00760A60">
      <w:pPr>
        <w:pStyle w:val="Listecouleur-Accent11"/>
        <w:spacing w:after="0" w:line="240" w:lineRule="auto"/>
        <w:ind w:left="0"/>
        <w:rPr>
          <w:rFonts w:eastAsia="Times New Roman" w:cs="Arial"/>
          <w:szCs w:val="20"/>
          <w:lang w:eastAsia="fr-FR"/>
        </w:rPr>
      </w:pPr>
    </w:p>
    <w:p w14:paraId="3619BEC7" w14:textId="77777777" w:rsidR="00760A60" w:rsidRPr="00E43B1A" w:rsidRDefault="00760A60" w:rsidP="00760A60">
      <w:r w:rsidRPr="00E43B1A">
        <w:lastRenderedPageBreak/>
        <w:t>Par dérogation à l’article 44.2 du CCAG-Travaux, si, à l’expiration du délai de garantie, le titulaire n’a pas procédé à l’exécution des travaux et prestations nécessaires à la levée des réserves émises tant à la réception que pendant le délai de garantie ainsi qu’à l’exécution de ceux qui sont exigés, le cas échéant, en application de l’article 39.1 du CCAG-Travaux, le délai de garantie est prolongé, sans formalités préalable, jusqu’à l’exécution complète des travaux et prestations que celle-ci soit assurée par le titulaire ou par un tiers à ses frais et risques conformément aux stipulations de l’article 41.6 du CCAG Travaux.</w:t>
      </w:r>
    </w:p>
    <w:p w14:paraId="14B8ADF0" w14:textId="77777777" w:rsidR="00760A60" w:rsidRPr="00E43B1A" w:rsidRDefault="00760A60" w:rsidP="00760A60">
      <w:pPr>
        <w:pStyle w:val="Listecouleur-Accent11"/>
        <w:spacing w:after="0" w:line="240" w:lineRule="auto"/>
        <w:ind w:left="0"/>
        <w:rPr>
          <w:rFonts w:eastAsia="Times New Roman" w:cs="Arial"/>
          <w:szCs w:val="20"/>
          <w:lang w:eastAsia="fr-FR"/>
        </w:rPr>
      </w:pPr>
    </w:p>
    <w:p w14:paraId="27181C67" w14:textId="77777777" w:rsidR="00A3510C" w:rsidRPr="00E43B1A" w:rsidRDefault="00A3510C" w:rsidP="00760A60">
      <w:pPr>
        <w:pStyle w:val="Listecouleur-Accent11"/>
        <w:spacing w:after="0" w:line="240" w:lineRule="auto"/>
        <w:ind w:left="0"/>
        <w:rPr>
          <w:rFonts w:eastAsia="Times New Roman" w:cs="Arial"/>
          <w:szCs w:val="20"/>
          <w:lang w:eastAsia="fr-FR"/>
        </w:rPr>
      </w:pPr>
    </w:p>
    <w:p w14:paraId="0BF59B45" w14:textId="77777777" w:rsidR="00760A60" w:rsidRPr="00E43B1A" w:rsidRDefault="00760A60" w:rsidP="00760A60">
      <w:pPr>
        <w:tabs>
          <w:tab w:val="num" w:pos="1004"/>
        </w:tabs>
        <w:spacing w:after="0"/>
        <w:rPr>
          <w:rFonts w:cs="Arial"/>
          <w:b/>
          <w:szCs w:val="20"/>
          <w:u w:val="single"/>
        </w:rPr>
      </w:pPr>
      <w:bookmarkStart w:id="171" w:name="_Toc304536265"/>
    </w:p>
    <w:p w14:paraId="685259B1" w14:textId="5E43122E" w:rsidR="00760A60" w:rsidRPr="00E43B1A" w:rsidRDefault="00760A60" w:rsidP="009C6288">
      <w:pPr>
        <w:pStyle w:val="Titre2"/>
        <w:rPr>
          <w:b/>
          <w:bCs/>
        </w:rPr>
      </w:pPr>
      <w:bookmarkStart w:id="172" w:name="_Toc200579405"/>
      <w:bookmarkStart w:id="173" w:name="_Toc221742502"/>
      <w:r w:rsidRPr="00E43B1A">
        <w:rPr>
          <w:b/>
          <w:bCs/>
        </w:rPr>
        <w:t>Mise à disposition de certains ouvrages ou parties d'ouvrages</w:t>
      </w:r>
      <w:bookmarkEnd w:id="171"/>
      <w:bookmarkEnd w:id="172"/>
      <w:bookmarkEnd w:id="173"/>
    </w:p>
    <w:p w14:paraId="3A47BAE9" w14:textId="77777777" w:rsidR="00760A60" w:rsidRPr="00E43B1A" w:rsidRDefault="00760A60" w:rsidP="00760A60">
      <w:pPr>
        <w:spacing w:after="0"/>
        <w:rPr>
          <w:rFonts w:cs="Arial"/>
          <w:szCs w:val="20"/>
          <w:lang w:eastAsia="fr-FR"/>
        </w:rPr>
      </w:pPr>
    </w:p>
    <w:p w14:paraId="6CDA4DCA" w14:textId="77777777" w:rsidR="00760A60" w:rsidRPr="00E43B1A" w:rsidRDefault="00760A60" w:rsidP="00760A60">
      <w:pPr>
        <w:spacing w:after="0"/>
        <w:rPr>
          <w:rFonts w:cs="Arial"/>
          <w:szCs w:val="20"/>
          <w:lang w:eastAsia="fr-FR"/>
        </w:rPr>
      </w:pPr>
      <w:r w:rsidRPr="00E43B1A">
        <w:rPr>
          <w:rFonts w:cs="Arial"/>
          <w:szCs w:val="20"/>
          <w:lang w:eastAsia="fr-FR"/>
        </w:rPr>
        <w:t>Suivant CCAG.</w:t>
      </w:r>
    </w:p>
    <w:p w14:paraId="0DE733B9" w14:textId="77777777" w:rsidR="00760A60" w:rsidRPr="00E43B1A" w:rsidRDefault="00760A60" w:rsidP="00760A60">
      <w:pPr>
        <w:tabs>
          <w:tab w:val="num" w:pos="1004"/>
        </w:tabs>
        <w:spacing w:after="0"/>
        <w:rPr>
          <w:rFonts w:cs="Arial"/>
          <w:b/>
          <w:szCs w:val="20"/>
          <w:u w:val="single"/>
        </w:rPr>
      </w:pPr>
      <w:bookmarkStart w:id="174" w:name="_Toc304536266"/>
    </w:p>
    <w:p w14:paraId="79B804EA" w14:textId="77777777" w:rsidR="00760A60" w:rsidRPr="00E43B1A" w:rsidRDefault="00760A60" w:rsidP="00D4758B">
      <w:pPr>
        <w:pStyle w:val="Titre2"/>
        <w:numPr>
          <w:ilvl w:val="0"/>
          <w:numId w:val="0"/>
        </w:numPr>
        <w:rPr>
          <w:b/>
          <w:bCs/>
        </w:rPr>
      </w:pPr>
    </w:p>
    <w:p w14:paraId="23A17481" w14:textId="5267415B" w:rsidR="00760A60" w:rsidRPr="00E43B1A" w:rsidRDefault="00760A60" w:rsidP="009C6288">
      <w:pPr>
        <w:pStyle w:val="Titre2"/>
        <w:rPr>
          <w:b/>
          <w:bCs/>
        </w:rPr>
      </w:pPr>
      <w:bookmarkStart w:id="175" w:name="_Toc200579406"/>
      <w:bookmarkStart w:id="176" w:name="_Toc221742503"/>
      <w:r w:rsidRPr="00E43B1A">
        <w:rPr>
          <w:b/>
          <w:bCs/>
        </w:rPr>
        <w:t>Délai accordé pour la levée des réserves</w:t>
      </w:r>
      <w:bookmarkEnd w:id="174"/>
      <w:bookmarkEnd w:id="175"/>
      <w:bookmarkEnd w:id="176"/>
    </w:p>
    <w:p w14:paraId="03FF3722" w14:textId="77777777" w:rsidR="00760A60" w:rsidRPr="00E43B1A" w:rsidRDefault="00760A60" w:rsidP="00760A60">
      <w:pPr>
        <w:spacing w:after="0"/>
        <w:rPr>
          <w:rFonts w:cs="Arial"/>
          <w:szCs w:val="20"/>
          <w:lang w:eastAsia="fr-FR"/>
        </w:rPr>
      </w:pPr>
    </w:p>
    <w:p w14:paraId="70F2C4A7" w14:textId="77777777" w:rsidR="00760A60" w:rsidRPr="00E43B1A" w:rsidRDefault="00760A60" w:rsidP="00760A60">
      <w:pPr>
        <w:spacing w:after="0"/>
        <w:rPr>
          <w:rFonts w:cs="Arial"/>
          <w:szCs w:val="20"/>
          <w:lang w:eastAsia="fr-FR"/>
        </w:rPr>
      </w:pPr>
      <w:r w:rsidRPr="00E43B1A">
        <w:rPr>
          <w:rFonts w:cs="Arial"/>
          <w:szCs w:val="20"/>
          <w:lang w:eastAsia="fr-FR"/>
        </w:rPr>
        <w:t>Par application de l’article 41.6 du CCAG Travaux, le titulaire doit remédier, sauf indications contraires mentionnées dans la décision de réception aux imperfections et malfaçons (réserves) dans un délai de deux semaines à compter de la réception par le titulaire de la décision du Représentant du Pouvoir Adjudicateur quant à la réception des travaux.</w:t>
      </w:r>
    </w:p>
    <w:p w14:paraId="2C6F2870" w14:textId="77777777" w:rsidR="00760A60" w:rsidRPr="00E43B1A" w:rsidRDefault="00760A60" w:rsidP="00760A60">
      <w:pPr>
        <w:spacing w:after="0"/>
        <w:rPr>
          <w:rFonts w:cs="Arial"/>
          <w:szCs w:val="20"/>
          <w:lang w:eastAsia="fr-FR"/>
        </w:rPr>
      </w:pPr>
      <w:r w:rsidRPr="00E43B1A">
        <w:rPr>
          <w:rFonts w:cs="Arial"/>
          <w:szCs w:val="20"/>
          <w:lang w:eastAsia="fr-FR"/>
        </w:rPr>
        <w:t>Passé ce délai, le maître d’ouvrage se réserve le droit de faire intervenir une autre entreprise aux frais et risques du titulaire.</w:t>
      </w:r>
    </w:p>
    <w:p w14:paraId="3F6F2E93" w14:textId="77777777" w:rsidR="00760A60" w:rsidRPr="00E43B1A" w:rsidRDefault="00760A60" w:rsidP="00760A60">
      <w:pPr>
        <w:spacing w:after="0"/>
        <w:rPr>
          <w:rFonts w:cs="Arial"/>
          <w:szCs w:val="20"/>
          <w:lang w:eastAsia="fr-FR"/>
        </w:rPr>
      </w:pPr>
      <w:r w:rsidRPr="00E43B1A">
        <w:rPr>
          <w:rFonts w:cs="Arial"/>
          <w:szCs w:val="20"/>
          <w:lang w:eastAsia="fr-FR"/>
        </w:rPr>
        <w:t>En cas de proposition du représentant du Pouvoir Adjudicateur de lever des réserves par application d’une réfaction sur le prix (conformément aux dispositions de l’article 41.7 du CCAG Travaux l’entrepreneur sera réputé avoir accepté le montant de la réfaction s’il n’a pas remédié aux imperfections et malfaçons dans le délai de 2 semaines à compter de la réception de la proposition du représentant de la personne publique Maître d'Ouvrage quant au montant de la réfaction.</w:t>
      </w:r>
    </w:p>
    <w:p w14:paraId="275A87BC" w14:textId="77777777" w:rsidR="00760A60" w:rsidRPr="00E43B1A" w:rsidRDefault="00760A60" w:rsidP="00760A60">
      <w:pPr>
        <w:tabs>
          <w:tab w:val="num" w:pos="1004"/>
        </w:tabs>
        <w:spacing w:after="0"/>
        <w:rPr>
          <w:rFonts w:cs="Arial"/>
          <w:b/>
          <w:szCs w:val="20"/>
          <w:u w:val="single"/>
        </w:rPr>
      </w:pPr>
      <w:bookmarkStart w:id="177" w:name="_Toc304536267"/>
    </w:p>
    <w:p w14:paraId="5715F1F7" w14:textId="77777777" w:rsidR="00760A60" w:rsidRPr="00E43B1A" w:rsidRDefault="00760A60" w:rsidP="00760A60">
      <w:pPr>
        <w:tabs>
          <w:tab w:val="num" w:pos="1004"/>
        </w:tabs>
        <w:spacing w:after="0"/>
        <w:rPr>
          <w:rFonts w:cs="Arial"/>
          <w:b/>
          <w:szCs w:val="20"/>
          <w:u w:val="single"/>
        </w:rPr>
      </w:pPr>
    </w:p>
    <w:p w14:paraId="7FF0732F" w14:textId="55892228" w:rsidR="00760A60" w:rsidRPr="00E43B1A" w:rsidRDefault="00760A60" w:rsidP="009C6288">
      <w:pPr>
        <w:pStyle w:val="Titre2"/>
        <w:rPr>
          <w:b/>
          <w:bCs/>
        </w:rPr>
      </w:pPr>
      <w:bookmarkStart w:id="178" w:name="_Toc200579407"/>
      <w:bookmarkStart w:id="179" w:name="_Toc221742504"/>
      <w:r w:rsidRPr="00E43B1A">
        <w:rPr>
          <w:b/>
          <w:bCs/>
        </w:rPr>
        <w:t>Documents à fournir après exécution</w:t>
      </w:r>
      <w:bookmarkEnd w:id="177"/>
      <w:bookmarkEnd w:id="178"/>
      <w:bookmarkEnd w:id="179"/>
    </w:p>
    <w:p w14:paraId="467FC5D7" w14:textId="77777777" w:rsidR="00760A60" w:rsidRDefault="00760A60" w:rsidP="00760A60">
      <w:pPr>
        <w:spacing w:after="0"/>
        <w:rPr>
          <w:rFonts w:cs="Arial"/>
          <w:szCs w:val="20"/>
          <w:lang w:eastAsia="fr-FR"/>
        </w:rPr>
      </w:pPr>
    </w:p>
    <w:p w14:paraId="3F97FBBE" w14:textId="2A2FFFB9" w:rsidR="004B6C1B" w:rsidRPr="00E33FFA" w:rsidRDefault="004B6C1B" w:rsidP="004B6C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jc w:val="left"/>
        <w:rPr>
          <w:rFonts w:cs="Arial"/>
          <w:szCs w:val="20"/>
          <w:lang w:eastAsia="fr-FR"/>
        </w:rPr>
      </w:pPr>
      <w:r w:rsidRPr="00E33FFA">
        <w:rPr>
          <w:rFonts w:cs="Arial"/>
          <w:szCs w:val="20"/>
          <w:lang w:eastAsia="fr-FR"/>
        </w:rPr>
        <w:t>Le titulaire remet au maître d'œuvre les éléments constitutifs du DOE et les éléments nécessaires à l'établissement du DIUO qui le concerne.</w:t>
      </w:r>
    </w:p>
    <w:p w14:paraId="2ED59502" w14:textId="6DE2F78D" w:rsidR="00760A60" w:rsidRPr="00E33FFA" w:rsidRDefault="00760A60" w:rsidP="00760A60">
      <w:pPr>
        <w:spacing w:after="0"/>
        <w:rPr>
          <w:rFonts w:cs="Arial"/>
          <w:szCs w:val="20"/>
          <w:lang w:eastAsia="fr-FR"/>
        </w:rPr>
      </w:pPr>
      <w:r w:rsidRPr="00E33FFA">
        <w:rPr>
          <w:rFonts w:cs="Arial"/>
          <w:szCs w:val="20"/>
          <w:lang w:eastAsia="fr-FR"/>
        </w:rPr>
        <w:t>Les documents à fournir après exécution seront définis pour chaque lot par le Maître d'œuvre</w:t>
      </w:r>
      <w:r w:rsidR="0022056D" w:rsidRPr="00E33FFA">
        <w:rPr>
          <w:rFonts w:cs="Arial"/>
          <w:szCs w:val="20"/>
          <w:lang w:eastAsia="fr-FR"/>
        </w:rPr>
        <w:t>,</w:t>
      </w:r>
      <w:r w:rsidRPr="00E33FFA">
        <w:rPr>
          <w:rFonts w:cs="Arial"/>
          <w:szCs w:val="20"/>
          <w:lang w:eastAsia="fr-FR"/>
        </w:rPr>
        <w:t xml:space="preserve"> le Coordonnateur SPS et le Contrôleur Technique</w:t>
      </w:r>
      <w:r w:rsidR="004B6C1B" w:rsidRPr="00E33FFA">
        <w:rPr>
          <w:rFonts w:cs="Arial"/>
          <w:szCs w:val="20"/>
          <w:lang w:eastAsia="fr-FR"/>
        </w:rPr>
        <w:t xml:space="preserve">. Le contenu du DOE </w:t>
      </w:r>
      <w:r w:rsidR="003E114B" w:rsidRPr="00E33FFA">
        <w:rPr>
          <w:rFonts w:cs="Arial"/>
          <w:szCs w:val="20"/>
          <w:lang w:eastAsia="fr-FR"/>
        </w:rPr>
        <w:t>est défini au sein du CCT</w:t>
      </w:r>
      <w:r w:rsidR="00493D10" w:rsidRPr="00E33FFA">
        <w:rPr>
          <w:rFonts w:cs="Arial"/>
          <w:szCs w:val="20"/>
          <w:lang w:eastAsia="fr-FR"/>
        </w:rPr>
        <w:t>P</w:t>
      </w:r>
      <w:r w:rsidR="003E114B" w:rsidRPr="00E33FFA">
        <w:rPr>
          <w:rFonts w:cs="Arial"/>
          <w:szCs w:val="20"/>
          <w:lang w:eastAsia="fr-FR"/>
        </w:rPr>
        <w:t xml:space="preserve"> commun à tous les lots. </w:t>
      </w:r>
    </w:p>
    <w:p w14:paraId="52C247A4" w14:textId="50154EF5" w:rsidR="00760A60" w:rsidRPr="00E43B1A" w:rsidRDefault="00760A60" w:rsidP="00760A60">
      <w:pPr>
        <w:spacing w:after="0"/>
        <w:rPr>
          <w:rFonts w:cs="Arial"/>
          <w:szCs w:val="20"/>
          <w:lang w:eastAsia="fr-FR"/>
        </w:rPr>
      </w:pPr>
      <w:r w:rsidRPr="00E33FFA">
        <w:rPr>
          <w:rFonts w:cs="Arial"/>
          <w:szCs w:val="20"/>
          <w:lang w:eastAsia="fr-FR"/>
        </w:rPr>
        <w:t xml:space="preserve">Ces documents seront remis par le titulaire au maître d'ouvrage dans les délais prévus à l'article 4.7. du CCAP et seront présentés par dérogation à l'article 40 du CCAG Travaux 1er alinéa en </w:t>
      </w:r>
      <w:r w:rsidR="0022056D" w:rsidRPr="00E33FFA">
        <w:rPr>
          <w:rFonts w:cs="Arial"/>
          <w:szCs w:val="20"/>
          <w:lang w:eastAsia="fr-FR"/>
        </w:rPr>
        <w:t>deux</w:t>
      </w:r>
      <w:r w:rsidRPr="00E33FFA">
        <w:rPr>
          <w:rFonts w:cs="Arial"/>
          <w:szCs w:val="20"/>
          <w:lang w:eastAsia="fr-FR"/>
        </w:rPr>
        <w:t xml:space="preserve"> (</w:t>
      </w:r>
      <w:r w:rsidR="0022056D" w:rsidRPr="00E33FFA">
        <w:rPr>
          <w:rFonts w:cs="Arial"/>
          <w:szCs w:val="20"/>
          <w:lang w:eastAsia="fr-FR"/>
        </w:rPr>
        <w:t>2</w:t>
      </w:r>
      <w:r w:rsidRPr="00E33FFA">
        <w:rPr>
          <w:rFonts w:cs="Arial"/>
          <w:szCs w:val="20"/>
          <w:lang w:eastAsia="fr-FR"/>
        </w:rPr>
        <w:t>) exemplaires</w:t>
      </w:r>
      <w:r w:rsidR="0022056D" w:rsidRPr="00E33FFA">
        <w:rPr>
          <w:rFonts w:cs="Arial"/>
          <w:szCs w:val="20"/>
          <w:lang w:eastAsia="fr-FR"/>
        </w:rPr>
        <w:t xml:space="preserve"> sur supports informatiques (clefs USB).</w:t>
      </w:r>
    </w:p>
    <w:p w14:paraId="02433739" w14:textId="33602CEE" w:rsidR="00760A60" w:rsidRDefault="00760A60" w:rsidP="00760A60">
      <w:pPr>
        <w:spacing w:after="0"/>
        <w:rPr>
          <w:rFonts w:cs="Arial"/>
          <w:szCs w:val="20"/>
          <w:lang w:eastAsia="fr-FR"/>
        </w:rPr>
      </w:pPr>
      <w:r w:rsidRPr="00E43B1A">
        <w:rPr>
          <w:rFonts w:cs="Arial"/>
          <w:szCs w:val="20"/>
          <w:lang w:eastAsia="fr-FR"/>
        </w:rPr>
        <w:t>L'ensemble des notices de fonctionnement et d'entretien sera fourni en format A4, en langue française, ainsi que sur support informatique.</w:t>
      </w:r>
    </w:p>
    <w:p w14:paraId="060D0A13" w14:textId="3D482696" w:rsidR="005610F5" w:rsidRPr="00E43B1A" w:rsidRDefault="005610F5" w:rsidP="00760A60">
      <w:pPr>
        <w:spacing w:after="0"/>
        <w:rPr>
          <w:rFonts w:cs="Arial"/>
          <w:szCs w:val="20"/>
          <w:lang w:eastAsia="fr-FR"/>
        </w:rPr>
      </w:pPr>
      <w:r w:rsidRPr="005610F5">
        <w:rPr>
          <w:rFonts w:cs="Arial"/>
          <w:szCs w:val="20"/>
          <w:lang w:eastAsia="fr-FR"/>
        </w:rPr>
        <w:t>Un exemplaire des documents nécessaires à l’établissement du DIUO est également transmis au coordonnateur en matière de sécurité et de protection de la santé.</w:t>
      </w:r>
    </w:p>
    <w:p w14:paraId="67AA349C" w14:textId="77777777" w:rsidR="00760A60" w:rsidRPr="00E43B1A" w:rsidRDefault="00760A60" w:rsidP="00760A60">
      <w:pPr>
        <w:spacing w:after="0"/>
        <w:rPr>
          <w:rFonts w:cs="Arial"/>
          <w:szCs w:val="20"/>
          <w:lang w:eastAsia="fr-FR"/>
        </w:rPr>
      </w:pPr>
      <w:r w:rsidRPr="00E43B1A">
        <w:rPr>
          <w:rFonts w:cs="Arial"/>
          <w:szCs w:val="20"/>
          <w:lang w:eastAsia="fr-FR"/>
        </w:rPr>
        <w:t>Les plans d’exécution sont à joindre impérativement, après mise à jour, aux Dossiers des Ouvrages Exécutés en fin de travaux.</w:t>
      </w:r>
    </w:p>
    <w:p w14:paraId="07B139A4" w14:textId="2D1E697D" w:rsidR="00760A60" w:rsidRDefault="00760A60" w:rsidP="00760A60">
      <w:pPr>
        <w:spacing w:after="0"/>
        <w:rPr>
          <w:rFonts w:cs="Arial"/>
          <w:szCs w:val="20"/>
          <w:lang w:eastAsia="fr-FR"/>
        </w:rPr>
      </w:pPr>
      <w:r w:rsidRPr="00E43B1A">
        <w:rPr>
          <w:rFonts w:cs="Arial"/>
          <w:szCs w:val="20"/>
          <w:lang w:eastAsia="fr-FR"/>
        </w:rPr>
        <w:t xml:space="preserve">A cet effet, le titulaire devra les adresser en </w:t>
      </w:r>
      <w:r w:rsidR="0022056D">
        <w:rPr>
          <w:rFonts w:cs="Arial"/>
          <w:szCs w:val="20"/>
          <w:lang w:eastAsia="fr-FR"/>
        </w:rPr>
        <w:t>2</w:t>
      </w:r>
      <w:r w:rsidR="00D4758B" w:rsidRPr="00E43B1A">
        <w:rPr>
          <w:rFonts w:cs="Arial"/>
          <w:szCs w:val="20"/>
          <w:lang w:eastAsia="fr-FR"/>
        </w:rPr>
        <w:t xml:space="preserve"> </w:t>
      </w:r>
      <w:r w:rsidRPr="00E43B1A">
        <w:rPr>
          <w:rFonts w:cs="Arial"/>
          <w:szCs w:val="20"/>
          <w:lang w:eastAsia="fr-FR"/>
        </w:rPr>
        <w:t>exemplaires dans les délais prévu</w:t>
      </w:r>
      <w:r w:rsidR="00D4758B" w:rsidRPr="00E43B1A">
        <w:rPr>
          <w:rFonts w:cs="Arial"/>
          <w:szCs w:val="20"/>
          <w:lang w:eastAsia="fr-FR"/>
        </w:rPr>
        <w:t>s</w:t>
      </w:r>
      <w:r w:rsidRPr="00E43B1A">
        <w:rPr>
          <w:rFonts w:cs="Arial"/>
          <w:szCs w:val="20"/>
          <w:lang w:eastAsia="fr-FR"/>
        </w:rPr>
        <w:t xml:space="preserve"> à l’article « réception et au calendrier détaillé d’exécution ».</w:t>
      </w:r>
    </w:p>
    <w:p w14:paraId="34FD0173" w14:textId="77777777" w:rsidR="00760A60" w:rsidRPr="00E43B1A" w:rsidRDefault="00760A60" w:rsidP="00760A60">
      <w:pPr>
        <w:tabs>
          <w:tab w:val="num" w:pos="1004"/>
        </w:tabs>
        <w:spacing w:after="0"/>
        <w:rPr>
          <w:rFonts w:cs="Arial"/>
          <w:b/>
          <w:szCs w:val="20"/>
          <w:u w:val="single"/>
        </w:rPr>
      </w:pPr>
      <w:bookmarkStart w:id="180" w:name="_Toc304536268"/>
    </w:p>
    <w:p w14:paraId="692D6D72" w14:textId="77777777" w:rsidR="00760A60" w:rsidRPr="00E43B1A" w:rsidRDefault="00760A60" w:rsidP="00760A60">
      <w:pPr>
        <w:spacing w:after="0"/>
        <w:jc w:val="left"/>
        <w:rPr>
          <w:rFonts w:cs="Arial"/>
          <w:b/>
          <w:szCs w:val="20"/>
          <w:u w:val="single"/>
        </w:rPr>
      </w:pPr>
    </w:p>
    <w:p w14:paraId="0ECC91FF" w14:textId="08F04ABA" w:rsidR="00760A60" w:rsidRPr="00E43B1A" w:rsidRDefault="00760A60" w:rsidP="009C6288">
      <w:pPr>
        <w:pStyle w:val="Titre2"/>
        <w:rPr>
          <w:b/>
          <w:bCs/>
        </w:rPr>
      </w:pPr>
      <w:bookmarkStart w:id="181" w:name="_Toc200579408"/>
      <w:bookmarkStart w:id="182" w:name="_Toc221742505"/>
      <w:r w:rsidRPr="00E43B1A">
        <w:rPr>
          <w:b/>
          <w:bCs/>
        </w:rPr>
        <w:t>Décompte final et décompte général</w:t>
      </w:r>
      <w:bookmarkEnd w:id="180"/>
      <w:bookmarkEnd w:id="181"/>
      <w:bookmarkEnd w:id="182"/>
    </w:p>
    <w:p w14:paraId="5909A679" w14:textId="77777777" w:rsidR="00760A60" w:rsidRPr="00E43B1A" w:rsidRDefault="00760A60" w:rsidP="00760A60">
      <w:pPr>
        <w:spacing w:after="0"/>
        <w:rPr>
          <w:rFonts w:cs="Arial"/>
          <w:szCs w:val="20"/>
          <w:u w:val="single"/>
        </w:rPr>
      </w:pPr>
      <w:bookmarkStart w:id="183" w:name="_Toc304536269"/>
    </w:p>
    <w:p w14:paraId="62444AB2" w14:textId="31F22CBA" w:rsidR="00760A60" w:rsidRPr="00E43B1A" w:rsidRDefault="00760A60" w:rsidP="009C6288">
      <w:pPr>
        <w:pStyle w:val="Titre3"/>
      </w:pPr>
      <w:bookmarkStart w:id="184" w:name="_Toc200579409"/>
      <w:r w:rsidRPr="00E43B1A">
        <w:t>Décompte final</w:t>
      </w:r>
      <w:bookmarkEnd w:id="183"/>
      <w:bookmarkEnd w:id="184"/>
    </w:p>
    <w:p w14:paraId="70F2673A" w14:textId="77777777" w:rsidR="00760A60" w:rsidRPr="00E43B1A" w:rsidRDefault="00760A60" w:rsidP="00760A60">
      <w:pPr>
        <w:spacing w:after="0"/>
        <w:rPr>
          <w:rFonts w:cs="Arial"/>
          <w:szCs w:val="20"/>
          <w:lang w:eastAsia="fr-FR"/>
        </w:rPr>
      </w:pPr>
      <w:r w:rsidRPr="00E43B1A">
        <w:rPr>
          <w:rFonts w:cs="Arial"/>
          <w:szCs w:val="20"/>
          <w:lang w:eastAsia="fr-FR"/>
        </w:rPr>
        <w:t xml:space="preserve">Par dérogation à l’article 12.3.1 du CCAG, le projet de décompte final établi par le titulaire devra comprendre, en plus des documents mentionnés à l’article 12.3.1 du CCAG, pour chaque sous-traitant, une attestation signée par le sous-traitant attestant qu’il ne lui est plus rien dû au titre des prestations réalisées sur l’opération, hors solde éventuel </w:t>
      </w:r>
      <w:r w:rsidRPr="00E43B1A">
        <w:rPr>
          <w:rFonts w:cs="Arial"/>
          <w:szCs w:val="20"/>
          <w:lang w:eastAsia="fr-FR"/>
        </w:rPr>
        <w:lastRenderedPageBreak/>
        <w:t>à régler dans le cadre du décompte général, montant qui devra apparaître, en prix de base, sur l’attestation susmentionnée.</w:t>
      </w:r>
    </w:p>
    <w:p w14:paraId="1E6F10BC" w14:textId="77777777" w:rsidR="00760A60" w:rsidRPr="00E43B1A" w:rsidRDefault="00760A60" w:rsidP="00760A60">
      <w:pPr>
        <w:pStyle w:val="NormalWeb"/>
        <w:spacing w:after="0"/>
        <w:rPr>
          <w:rFonts w:ascii="Arial" w:hAnsi="Arial" w:cs="Arial"/>
          <w:color w:val="FF0000"/>
          <w:sz w:val="20"/>
          <w:szCs w:val="20"/>
        </w:rPr>
      </w:pPr>
      <w:r w:rsidRPr="00E43B1A">
        <w:rPr>
          <w:rFonts w:ascii="Arial" w:hAnsi="Arial" w:cs="Arial"/>
          <w:sz w:val="20"/>
          <w:szCs w:val="20"/>
        </w:rPr>
        <w:t>Par dérogation à l’article 12.3.2 du CCAG, le titulaire transmet son projet de décompte final au maître d’œuvre, par tout moyen permettant de donner une date certaine, dans le délai de quarante-cinq jours à compter de la date de notification du procès-verbal de levée de la dernière réserve.</w:t>
      </w:r>
    </w:p>
    <w:p w14:paraId="25E1CF18" w14:textId="77777777" w:rsidR="00760A60" w:rsidRPr="00E43B1A" w:rsidRDefault="00760A60" w:rsidP="009C6288">
      <w:pPr>
        <w:pStyle w:val="Titre3"/>
        <w:numPr>
          <w:ilvl w:val="0"/>
          <w:numId w:val="0"/>
        </w:numPr>
      </w:pPr>
      <w:bookmarkStart w:id="185" w:name="_Toc304536270"/>
    </w:p>
    <w:p w14:paraId="62D29A8B" w14:textId="32AA97AA" w:rsidR="00760A60" w:rsidRPr="00E43B1A" w:rsidRDefault="00760A60" w:rsidP="009C6288">
      <w:pPr>
        <w:pStyle w:val="Titre3"/>
      </w:pPr>
      <w:bookmarkStart w:id="186" w:name="_Toc200579410"/>
      <w:r w:rsidRPr="00E43B1A">
        <w:t>Décompte général</w:t>
      </w:r>
      <w:bookmarkEnd w:id="185"/>
      <w:bookmarkEnd w:id="186"/>
    </w:p>
    <w:p w14:paraId="447FA3A2" w14:textId="77777777" w:rsidR="00760A60" w:rsidRPr="00E43B1A" w:rsidRDefault="00760A60" w:rsidP="00760A60">
      <w:pPr>
        <w:spacing w:after="0"/>
        <w:rPr>
          <w:rFonts w:cs="Arial"/>
          <w:szCs w:val="20"/>
          <w:lang w:eastAsia="fr-FR"/>
        </w:rPr>
      </w:pPr>
      <w:r w:rsidRPr="00E43B1A">
        <w:rPr>
          <w:rFonts w:cs="Arial"/>
          <w:szCs w:val="20"/>
          <w:lang w:eastAsia="fr-FR"/>
        </w:rPr>
        <w:t>Par dérogation à l’article 12.4.2 du CCAG, le décompte général signé par le Représentant du Pouvoir Adjudicateur est notifié au titulaire par ordre de service à la plus tardive des dates ci-après :</w:t>
      </w:r>
    </w:p>
    <w:p w14:paraId="6FB54F39" w14:textId="77777777" w:rsidR="00760A60" w:rsidRPr="00E43B1A" w:rsidRDefault="00760A60" w:rsidP="00760A60">
      <w:pPr>
        <w:pStyle w:val="Listecouleur-Accent11"/>
        <w:numPr>
          <w:ilvl w:val="0"/>
          <w:numId w:val="124"/>
        </w:numPr>
        <w:tabs>
          <w:tab w:val="num" w:pos="360"/>
        </w:tabs>
        <w:spacing w:after="0" w:line="240" w:lineRule="auto"/>
        <w:rPr>
          <w:rFonts w:eastAsia="Times New Roman" w:cs="Arial"/>
          <w:szCs w:val="20"/>
          <w:lang w:eastAsia="fr-FR"/>
        </w:rPr>
      </w:pPr>
      <w:r w:rsidRPr="00E43B1A">
        <w:rPr>
          <w:rFonts w:eastAsia="Times New Roman" w:cs="Arial"/>
          <w:szCs w:val="20"/>
          <w:lang w:eastAsia="fr-FR"/>
        </w:rPr>
        <w:t>120 jours après la date de remise du projet de décompte final ;</w:t>
      </w:r>
    </w:p>
    <w:p w14:paraId="19AD2197" w14:textId="77777777" w:rsidR="00760A60" w:rsidRPr="00E43B1A" w:rsidRDefault="00760A60" w:rsidP="00760A60">
      <w:pPr>
        <w:pStyle w:val="Listecouleur-Accent11"/>
        <w:numPr>
          <w:ilvl w:val="0"/>
          <w:numId w:val="124"/>
        </w:numPr>
        <w:tabs>
          <w:tab w:val="num" w:pos="360"/>
        </w:tabs>
        <w:spacing w:after="0" w:line="240" w:lineRule="auto"/>
        <w:rPr>
          <w:rFonts w:eastAsia="Times New Roman" w:cs="Arial"/>
          <w:szCs w:val="20"/>
          <w:lang w:eastAsia="fr-FR"/>
        </w:rPr>
      </w:pPr>
      <w:r w:rsidRPr="00E43B1A">
        <w:rPr>
          <w:rFonts w:eastAsia="Times New Roman" w:cs="Arial"/>
          <w:szCs w:val="20"/>
          <w:lang w:eastAsia="fr-FR"/>
        </w:rPr>
        <w:t>120 jours après la remise du dernier document à fournir après exécution prévue aux articles 40 du CCAG Travaux et 10.7 du CCAP.</w:t>
      </w:r>
    </w:p>
    <w:p w14:paraId="21EE5647" w14:textId="77777777" w:rsidR="00760A60" w:rsidRPr="00E43B1A" w:rsidRDefault="00760A60" w:rsidP="00760A60">
      <w:pPr>
        <w:spacing w:after="0"/>
        <w:rPr>
          <w:rFonts w:cs="Arial"/>
        </w:rPr>
      </w:pPr>
    </w:p>
    <w:p w14:paraId="4F70B304" w14:textId="77777777" w:rsidR="00760A60" w:rsidRPr="00E43B1A" w:rsidRDefault="00760A60" w:rsidP="00760A60">
      <w:pPr>
        <w:spacing w:after="0"/>
        <w:rPr>
          <w:rFonts w:cs="Arial"/>
          <w:szCs w:val="16"/>
        </w:rPr>
      </w:pPr>
      <w:r w:rsidRPr="00E43B1A">
        <w:rPr>
          <w:rFonts w:eastAsia="Arial Unicode MS" w:cs="Arial"/>
        </w:rPr>
        <w:t>Par dérogation à l’article 12.4.4 du CCAG Travaux, en cas d’absence de réponse du pouvoir adjudicateur dans le délai de dix jours, le projet de décompte général ne devient pas le décompte général définitif. Le décompte général définitif ne peut l’être qu’après une notification expresse du pouvoir adjudicateur.</w:t>
      </w:r>
    </w:p>
    <w:p w14:paraId="6EE129DA" w14:textId="77777777" w:rsidR="00953ED4" w:rsidRDefault="00953ED4">
      <w:pPr>
        <w:rPr>
          <w:lang w:eastAsia="x-none" w:bidi="ar-SA"/>
        </w:rPr>
      </w:pPr>
    </w:p>
    <w:p w14:paraId="459A12EC" w14:textId="77777777" w:rsidR="00620134" w:rsidRDefault="00620134">
      <w:pPr>
        <w:rPr>
          <w:lang w:eastAsia="x-none" w:bidi="ar-SA"/>
        </w:rPr>
      </w:pPr>
    </w:p>
    <w:p w14:paraId="19F5B33A" w14:textId="54E7BA52" w:rsidR="00620134" w:rsidRPr="00E43B1A" w:rsidRDefault="002C7D78" w:rsidP="00620134">
      <w:pPr>
        <w:pStyle w:val="Titre2"/>
        <w:rPr>
          <w:b/>
          <w:bCs/>
        </w:rPr>
      </w:pPr>
      <w:r>
        <w:rPr>
          <w:b/>
          <w:bCs/>
        </w:rPr>
        <w:t>Qualification</w:t>
      </w:r>
      <w:r w:rsidR="00620134">
        <w:rPr>
          <w:b/>
          <w:bCs/>
        </w:rPr>
        <w:t xml:space="preserve"> R</w:t>
      </w:r>
      <w:r>
        <w:rPr>
          <w:b/>
          <w:bCs/>
        </w:rPr>
        <w:t>GE</w:t>
      </w:r>
    </w:p>
    <w:p w14:paraId="75F38301" w14:textId="77777777" w:rsidR="00620134" w:rsidRPr="00345354" w:rsidRDefault="00620134" w:rsidP="00345354">
      <w:pPr>
        <w:spacing w:after="0"/>
        <w:rPr>
          <w:rFonts w:cs="Arial"/>
        </w:rPr>
      </w:pPr>
    </w:p>
    <w:p w14:paraId="235C0CBD" w14:textId="3E83A54F" w:rsidR="008F265A" w:rsidRPr="00E33FFA" w:rsidRDefault="002C7D78" w:rsidP="00345354">
      <w:pPr>
        <w:spacing w:after="0"/>
        <w:rPr>
          <w:rFonts w:cs="Arial"/>
        </w:rPr>
      </w:pPr>
      <w:r w:rsidRPr="00E33FFA">
        <w:rPr>
          <w:rFonts w:cs="Arial"/>
        </w:rPr>
        <w:t xml:space="preserve">Le </w:t>
      </w:r>
      <w:r w:rsidR="008F265A" w:rsidRPr="00E33FFA">
        <w:rPr>
          <w:rFonts w:cs="Arial"/>
        </w:rPr>
        <w:t>Titulaire</w:t>
      </w:r>
      <w:r w:rsidRPr="00E33FFA">
        <w:rPr>
          <w:rFonts w:cs="Arial"/>
        </w:rPr>
        <w:t xml:space="preserve"> et les sous</w:t>
      </w:r>
      <w:r w:rsidR="008F265A" w:rsidRPr="00E33FFA">
        <w:rPr>
          <w:rFonts w:cs="Arial"/>
        </w:rPr>
        <w:t>-</w:t>
      </w:r>
      <w:r w:rsidRPr="00E33FFA">
        <w:rPr>
          <w:rFonts w:cs="Arial"/>
        </w:rPr>
        <w:t>tr</w:t>
      </w:r>
      <w:r w:rsidR="008F265A" w:rsidRPr="00E33FFA">
        <w:rPr>
          <w:rFonts w:cs="Arial"/>
        </w:rPr>
        <w:t>a</w:t>
      </w:r>
      <w:r w:rsidRPr="00E33FFA">
        <w:rPr>
          <w:rFonts w:cs="Arial"/>
        </w:rPr>
        <w:t xml:space="preserve">itants </w:t>
      </w:r>
      <w:r w:rsidR="00207E12" w:rsidRPr="00E33FFA">
        <w:rPr>
          <w:rFonts w:cs="Arial"/>
        </w:rPr>
        <w:t>concernés</w:t>
      </w:r>
      <w:r w:rsidRPr="00E33FFA">
        <w:rPr>
          <w:rFonts w:cs="Arial"/>
        </w:rPr>
        <w:t xml:space="preserve">, </w:t>
      </w:r>
      <w:r w:rsidR="008F265A" w:rsidRPr="00E33FFA">
        <w:rPr>
          <w:rFonts w:cs="Arial"/>
        </w:rPr>
        <w:t>devront, dès l’attribution du marché et à la réception des travaux, être qualifiés RGE en lien avec les fiches CEE concerné</w:t>
      </w:r>
      <w:r w:rsidR="004717D3" w:rsidRPr="00E33FFA">
        <w:rPr>
          <w:rFonts w:cs="Arial"/>
        </w:rPr>
        <w:t>e</w:t>
      </w:r>
      <w:r w:rsidR="008F265A" w:rsidRPr="00E33FFA">
        <w:rPr>
          <w:rFonts w:cs="Arial"/>
        </w:rPr>
        <w:t xml:space="preserve">s par les travaux réalisés. </w:t>
      </w:r>
      <w:r w:rsidR="00207E12" w:rsidRPr="00E33FFA">
        <w:rPr>
          <w:rFonts w:cs="Arial"/>
        </w:rPr>
        <w:t>La</w:t>
      </w:r>
      <w:r w:rsidR="008F265A" w:rsidRPr="00E33FFA">
        <w:rPr>
          <w:rFonts w:cs="Arial"/>
        </w:rPr>
        <w:t xml:space="preserve"> qualification doit être détenue par l’entreprise qui réalise </w:t>
      </w:r>
      <w:r w:rsidR="00207E12" w:rsidRPr="00E33FFA">
        <w:rPr>
          <w:rFonts w:cs="Arial"/>
        </w:rPr>
        <w:t>effectivement</w:t>
      </w:r>
      <w:r w:rsidR="008F265A" w:rsidRPr="00E33FFA">
        <w:rPr>
          <w:rFonts w:cs="Arial"/>
        </w:rPr>
        <w:t xml:space="preserve"> les travaux, c’est-à-dire le cas </w:t>
      </w:r>
      <w:r w:rsidR="00D418E3" w:rsidRPr="00E33FFA">
        <w:rPr>
          <w:rFonts w:cs="Arial"/>
        </w:rPr>
        <w:t>échéant</w:t>
      </w:r>
      <w:r w:rsidR="008F265A" w:rsidRPr="00E33FFA">
        <w:rPr>
          <w:rFonts w:cs="Arial"/>
        </w:rPr>
        <w:t xml:space="preserve"> l’entreprise sous-traitante. </w:t>
      </w:r>
    </w:p>
    <w:p w14:paraId="507CB457" w14:textId="73A2D4DB" w:rsidR="00345354" w:rsidRPr="00345354" w:rsidRDefault="00345354" w:rsidP="00345354">
      <w:pPr>
        <w:spacing w:after="0"/>
        <w:rPr>
          <w:rFonts w:cs="Arial"/>
        </w:rPr>
      </w:pPr>
      <w:r w:rsidRPr="00E33FFA">
        <w:rPr>
          <w:rFonts w:cs="Arial"/>
        </w:rPr>
        <w:t xml:space="preserve">Le Titulaire devra en justifier, y compris pour son sous-traitant, sur simple demande du Pouvoir </w:t>
      </w:r>
      <w:r w:rsidR="00F04517" w:rsidRPr="00E33FFA">
        <w:rPr>
          <w:rFonts w:cs="Arial"/>
        </w:rPr>
        <w:t>adjudicateur</w:t>
      </w:r>
      <w:r w:rsidRPr="00E33FFA">
        <w:rPr>
          <w:rFonts w:cs="Arial"/>
        </w:rPr>
        <w:t>.</w:t>
      </w:r>
      <w:r w:rsidRPr="00345354">
        <w:rPr>
          <w:rFonts w:cs="Arial"/>
        </w:rPr>
        <w:t xml:space="preserve"> </w:t>
      </w:r>
    </w:p>
    <w:p w14:paraId="5AB8C4F9" w14:textId="1D616B94" w:rsidR="005B06BD" w:rsidRPr="00E43B1A" w:rsidRDefault="005B06BD">
      <w:pPr>
        <w:rPr>
          <w:lang w:eastAsia="x-none" w:bidi="ar-SA"/>
        </w:rPr>
      </w:pPr>
    </w:p>
    <w:p w14:paraId="4F0F8C6D" w14:textId="77777777" w:rsidR="00953ED4" w:rsidRPr="00E43B1A" w:rsidRDefault="00FC4818">
      <w:pPr>
        <w:pStyle w:val="Titre1"/>
      </w:pPr>
      <w:bookmarkStart w:id="187" w:name="_Toc221742506"/>
      <w:r w:rsidRPr="00E43B1A">
        <w:t>Assurances</w:t>
      </w:r>
      <w:bookmarkEnd w:id="187"/>
    </w:p>
    <w:p w14:paraId="228B11BC" w14:textId="77777777" w:rsidR="00953ED4" w:rsidRDefault="00953ED4">
      <w:pPr>
        <w:spacing w:after="0"/>
        <w:rPr>
          <w:lang w:eastAsia="x-none" w:bidi="ar-SA"/>
        </w:rPr>
      </w:pPr>
    </w:p>
    <w:p w14:paraId="3513BC9C" w14:textId="25139664" w:rsidR="00350AD1" w:rsidRPr="00E43B1A" w:rsidRDefault="00350AD1">
      <w:pPr>
        <w:spacing w:after="0"/>
        <w:rPr>
          <w:lang w:eastAsia="x-none" w:bidi="ar-SA"/>
        </w:rPr>
      </w:pPr>
      <w:r>
        <w:rPr>
          <w:lang w:eastAsia="x-none" w:bidi="ar-SA"/>
        </w:rPr>
        <w:t xml:space="preserve">Il est précisé que le Maître d’ouvrage ne souscrit pas de police d’assurance dommages ouvrages. </w:t>
      </w:r>
    </w:p>
    <w:p w14:paraId="4C340E7F" w14:textId="77777777" w:rsidR="00953ED4" w:rsidRPr="00E43B1A" w:rsidRDefault="00953ED4">
      <w:pPr>
        <w:rPr>
          <w:lang w:eastAsia="x-none" w:bidi="ar-SA"/>
        </w:rPr>
      </w:pPr>
    </w:p>
    <w:p w14:paraId="041CF6A2" w14:textId="77777777" w:rsidR="00953ED4" w:rsidRPr="00E43B1A" w:rsidRDefault="00FC4818">
      <w:pPr>
        <w:pStyle w:val="Titre2"/>
        <w:rPr>
          <w:b/>
          <w:bCs/>
        </w:rPr>
      </w:pPr>
      <w:bookmarkStart w:id="188" w:name="_Toc167658024"/>
      <w:bookmarkStart w:id="189" w:name="_Toc221742507"/>
      <w:r w:rsidRPr="00E43B1A">
        <w:rPr>
          <w:b/>
          <w:bCs/>
        </w:rPr>
        <w:t>Assurance de responsabilité civile</w:t>
      </w:r>
      <w:bookmarkEnd w:id="188"/>
      <w:bookmarkEnd w:id="189"/>
    </w:p>
    <w:p w14:paraId="662E45D1" w14:textId="77777777" w:rsidR="00953ED4" w:rsidRPr="00E43B1A" w:rsidRDefault="00953ED4">
      <w:pPr>
        <w:pStyle w:val="PStandard"/>
        <w:spacing w:after="0"/>
        <w:ind w:left="0"/>
      </w:pPr>
    </w:p>
    <w:p w14:paraId="18396022" w14:textId="77777777" w:rsidR="00953ED4" w:rsidRPr="00E43B1A" w:rsidRDefault="00FC4818">
      <w:pPr>
        <w:pStyle w:val="PStandard"/>
        <w:ind w:left="0"/>
      </w:pPr>
      <w:r w:rsidRPr="00E43B1A">
        <w:t>Chaque membre du groupement devra apporter la preuve qu’il bénéficie d’une couverture d’assurance de responsabilité civile couvrant les dommages matériels, corporels et immatériels consécutifs et non consécutifs causés aux tiers, aux salariés et aux clients, pendant et après l’exécution des prestations.</w:t>
      </w:r>
    </w:p>
    <w:p w14:paraId="6C29BFD5" w14:textId="77777777" w:rsidR="00953ED4" w:rsidRPr="00E43B1A" w:rsidRDefault="00FC4818">
      <w:pPr>
        <w:pStyle w:val="PStandard"/>
        <w:ind w:left="0"/>
      </w:pPr>
      <w:r w:rsidRPr="00E43B1A">
        <w:t>Cette attestation doit émaner exclusivement d’une compagnie d’assurances, d’un agent général, ou d’une mutuelle.</w:t>
      </w:r>
    </w:p>
    <w:p w14:paraId="18B13329" w14:textId="77777777" w:rsidR="00953ED4" w:rsidRPr="00E43B1A" w:rsidRDefault="00FC4818">
      <w:pPr>
        <w:pStyle w:val="PStandard"/>
        <w:spacing w:after="0"/>
        <w:ind w:left="0"/>
      </w:pPr>
      <w:r w:rsidRPr="00E43B1A">
        <w:t>Elle doit comporter au minimum les indications suivantes :</w:t>
      </w:r>
    </w:p>
    <w:p w14:paraId="61046B35" w14:textId="77777777" w:rsidR="00953ED4" w:rsidRPr="00E43B1A" w:rsidRDefault="00FC4818">
      <w:pPr>
        <w:numPr>
          <w:ilvl w:val="0"/>
          <w:numId w:val="19"/>
        </w:numPr>
        <w:overflowPunct w:val="0"/>
        <w:spacing w:after="0"/>
        <w:textAlignment w:val="baseline"/>
      </w:pPr>
      <w:r w:rsidRPr="00E43B1A">
        <w:t>nom de l’assuré,</w:t>
      </w:r>
    </w:p>
    <w:p w14:paraId="0191BCC1" w14:textId="77777777" w:rsidR="00953ED4" w:rsidRPr="00E43B1A" w:rsidRDefault="00FC4818">
      <w:pPr>
        <w:numPr>
          <w:ilvl w:val="0"/>
          <w:numId w:val="19"/>
        </w:numPr>
        <w:overflowPunct w:val="0"/>
        <w:spacing w:after="0"/>
        <w:textAlignment w:val="baseline"/>
      </w:pPr>
      <w:r w:rsidRPr="00E43B1A">
        <w:t>montant des garanties pour les dommages matériels, corporels, immatériels consécutifs et non consécutifs,</w:t>
      </w:r>
    </w:p>
    <w:p w14:paraId="4F02EC30" w14:textId="77777777" w:rsidR="00953ED4" w:rsidRPr="00E43B1A" w:rsidRDefault="00FC4818">
      <w:pPr>
        <w:numPr>
          <w:ilvl w:val="0"/>
          <w:numId w:val="19"/>
        </w:numPr>
        <w:overflowPunct w:val="0"/>
        <w:spacing w:after="0"/>
        <w:textAlignment w:val="baseline"/>
      </w:pPr>
      <w:r w:rsidRPr="00E43B1A">
        <w:t>montant des franchises éventuelles,</w:t>
      </w:r>
    </w:p>
    <w:p w14:paraId="3E2BD07F" w14:textId="77777777" w:rsidR="00953ED4" w:rsidRPr="00E43B1A" w:rsidRDefault="00FC4818">
      <w:pPr>
        <w:numPr>
          <w:ilvl w:val="0"/>
          <w:numId w:val="19"/>
        </w:numPr>
        <w:overflowPunct w:val="0"/>
        <w:spacing w:after="0"/>
        <w:textAlignment w:val="baseline"/>
      </w:pPr>
      <w:r w:rsidRPr="00E43B1A">
        <w:t>activités exactes garanties,</w:t>
      </w:r>
    </w:p>
    <w:p w14:paraId="31EA5C06" w14:textId="77777777" w:rsidR="00953ED4" w:rsidRPr="00E43B1A" w:rsidRDefault="00FC4818">
      <w:pPr>
        <w:numPr>
          <w:ilvl w:val="0"/>
          <w:numId w:val="19"/>
        </w:numPr>
        <w:overflowPunct w:val="0"/>
        <w:spacing w:after="0"/>
        <w:textAlignment w:val="baseline"/>
      </w:pPr>
      <w:r w:rsidRPr="00E43B1A">
        <w:t>durée et date de l’attestation.</w:t>
      </w:r>
    </w:p>
    <w:p w14:paraId="06D91B63" w14:textId="77777777" w:rsidR="00953ED4" w:rsidRPr="00E43B1A" w:rsidRDefault="00FC4818">
      <w:r w:rsidRPr="00E43B1A">
        <w:t>Cette attestation doit comporter une clause d’abrogation à la règle proportionnelle de capitaux.</w:t>
      </w:r>
    </w:p>
    <w:p w14:paraId="51FC6A33" w14:textId="77777777" w:rsidR="00953ED4" w:rsidRPr="00E43B1A" w:rsidRDefault="00FC4818">
      <w:pPr>
        <w:pStyle w:val="PStandard"/>
        <w:ind w:left="0"/>
      </w:pPr>
      <w:r w:rsidRPr="00E43B1A">
        <w:t>Le titulaire s’engage formellement à avertir la personne publique de tout changement d’assureur en cours d’exécution des prestations, pour quelque motif que ce soit, et à lui remettre immédiatement une nouvelle attestation conformément aux modalités décrites ci-dessus.</w:t>
      </w:r>
    </w:p>
    <w:p w14:paraId="5B82FA12" w14:textId="45C36A0D" w:rsidR="00953ED4" w:rsidRPr="00E43B1A" w:rsidRDefault="00350AD1">
      <w:pPr>
        <w:pStyle w:val="Titre2"/>
        <w:rPr>
          <w:b/>
          <w:bCs/>
        </w:rPr>
      </w:pPr>
      <w:bookmarkStart w:id="190" w:name="_Toc167658025"/>
      <w:bookmarkStart w:id="191" w:name="_Toc221742508"/>
      <w:r>
        <w:rPr>
          <w:b/>
          <w:bCs/>
        </w:rPr>
        <w:t>A</w:t>
      </w:r>
      <w:r w:rsidR="00FC4818" w:rsidRPr="00E43B1A">
        <w:rPr>
          <w:b/>
          <w:bCs/>
        </w:rPr>
        <w:t>ssurance de responsabilité décennale</w:t>
      </w:r>
      <w:bookmarkEnd w:id="190"/>
      <w:r w:rsidR="0025126F" w:rsidRPr="00E43B1A">
        <w:rPr>
          <w:b/>
          <w:bCs/>
        </w:rPr>
        <w:t xml:space="preserve"> et biennale</w:t>
      </w:r>
      <w:bookmarkEnd w:id="191"/>
    </w:p>
    <w:p w14:paraId="4AC072AF" w14:textId="77777777" w:rsidR="00953ED4" w:rsidRPr="00E43B1A" w:rsidRDefault="00953ED4">
      <w:pPr>
        <w:pStyle w:val="PStandard"/>
        <w:spacing w:after="0"/>
        <w:ind w:left="0"/>
      </w:pPr>
    </w:p>
    <w:p w14:paraId="7A572419" w14:textId="67091D9B" w:rsidR="0025126F" w:rsidRPr="00E43B1A" w:rsidRDefault="00B2482F" w:rsidP="00296B1D">
      <w:pPr>
        <w:overflowPunct w:val="0"/>
        <w:autoSpaceDE w:val="0"/>
        <w:autoSpaceDN w:val="0"/>
        <w:adjustRightInd w:val="0"/>
        <w:spacing w:after="0"/>
      </w:pPr>
      <w:r>
        <w:lastRenderedPageBreak/>
        <w:t>Le Titulaire</w:t>
      </w:r>
      <w:r w:rsidR="00FC4818" w:rsidRPr="00E43B1A">
        <w:t xml:space="preserve"> devra également justifier d’une assurance de responsabilité des constructeurs conforme aux dispositions de l'article L.241-1 du Code des assurances</w:t>
      </w:r>
      <w:r w:rsidR="0025126F" w:rsidRPr="00E43B1A">
        <w:t xml:space="preserve"> : </w:t>
      </w:r>
    </w:p>
    <w:p w14:paraId="168EA483" w14:textId="77777777" w:rsidR="0025126F" w:rsidRPr="00E43B1A" w:rsidRDefault="00296B1D" w:rsidP="00296B1D">
      <w:pPr>
        <w:pStyle w:val="Paragraphedeliste"/>
        <w:numPr>
          <w:ilvl w:val="0"/>
          <w:numId w:val="19"/>
        </w:numPr>
        <w:overflowPunct w:val="0"/>
        <w:autoSpaceDE w:val="0"/>
        <w:autoSpaceDN w:val="0"/>
        <w:adjustRightInd w:val="0"/>
        <w:spacing w:after="0"/>
        <w:rPr>
          <w:rFonts w:cs="Arial"/>
          <w:szCs w:val="20"/>
          <w:lang w:eastAsia="fr-FR"/>
        </w:rPr>
      </w:pPr>
      <w:r w:rsidRPr="00E43B1A">
        <w:rPr>
          <w:rFonts w:cs="Arial"/>
          <w:szCs w:val="20"/>
          <w:lang w:eastAsia="fr-FR"/>
        </w:rPr>
        <w:t>assurance au titre de la garantie décennale couvrant les responsabilités résultant des principes dont s'inspirent les articles 1792, 1792-1, 1792-2, 1792-4 et 1792-4-1 du Code civil ;</w:t>
      </w:r>
    </w:p>
    <w:p w14:paraId="57158486" w14:textId="794A034A" w:rsidR="00296B1D" w:rsidRPr="00E43B1A" w:rsidRDefault="00296B1D" w:rsidP="00296B1D">
      <w:pPr>
        <w:pStyle w:val="Paragraphedeliste"/>
        <w:numPr>
          <w:ilvl w:val="0"/>
          <w:numId w:val="19"/>
        </w:numPr>
        <w:overflowPunct w:val="0"/>
        <w:autoSpaceDE w:val="0"/>
        <w:autoSpaceDN w:val="0"/>
        <w:adjustRightInd w:val="0"/>
        <w:spacing w:after="0"/>
        <w:rPr>
          <w:rFonts w:cs="Arial"/>
          <w:szCs w:val="20"/>
          <w:lang w:eastAsia="fr-FR"/>
        </w:rPr>
      </w:pPr>
      <w:r w:rsidRPr="00E43B1A">
        <w:rPr>
          <w:rFonts w:cs="Arial"/>
          <w:szCs w:val="20"/>
          <w:lang w:eastAsia="fr-FR"/>
        </w:rPr>
        <w:t>assurance au titre de la garantie biennale de bon fonctionnement couvrant les responsabilités résultant des principes de l'article 1792-3 du Code civil.</w:t>
      </w:r>
    </w:p>
    <w:p w14:paraId="53FC7DDD" w14:textId="7CDAF5E2" w:rsidR="00953ED4" w:rsidRPr="00E43B1A" w:rsidRDefault="0025126F">
      <w:pPr>
        <w:pStyle w:val="PStandard"/>
        <w:spacing w:after="0"/>
        <w:ind w:left="0"/>
      </w:pPr>
      <w:r w:rsidRPr="00E43B1A">
        <w:t xml:space="preserve">Elle </w:t>
      </w:r>
      <w:r w:rsidR="00FC4818" w:rsidRPr="00E43B1A">
        <w:t xml:space="preserve">comportera des mentions identiques à la précédente, et indiquera, en outre : </w:t>
      </w:r>
    </w:p>
    <w:p w14:paraId="18755C68" w14:textId="77777777" w:rsidR="00953ED4" w:rsidRPr="00E43B1A" w:rsidRDefault="00FC4818">
      <w:pPr>
        <w:pStyle w:val="PStandard"/>
        <w:numPr>
          <w:ilvl w:val="0"/>
          <w:numId w:val="10"/>
        </w:numPr>
        <w:spacing w:after="0"/>
        <w:ind w:left="851"/>
      </w:pPr>
      <w:r w:rsidRPr="00E43B1A">
        <w:t>Le montant total de l’opération tel que déclaré initialement par le Maître de l’ouvrage</w:t>
      </w:r>
    </w:p>
    <w:p w14:paraId="6966C271" w14:textId="77777777" w:rsidR="00953ED4" w:rsidRPr="00E43B1A" w:rsidRDefault="00FC4818">
      <w:pPr>
        <w:pStyle w:val="PStandard"/>
        <w:numPr>
          <w:ilvl w:val="0"/>
          <w:numId w:val="10"/>
        </w:numPr>
        <w:spacing w:after="0"/>
        <w:ind w:left="851"/>
      </w:pPr>
      <w:r w:rsidRPr="00E43B1A">
        <w:t>Les délais sont précisés à l’acte d’engagement.</w:t>
      </w:r>
    </w:p>
    <w:p w14:paraId="263E5FE4" w14:textId="77777777" w:rsidR="00953ED4" w:rsidRPr="00E43B1A" w:rsidRDefault="00953ED4" w:rsidP="00350AD1">
      <w:pPr>
        <w:pStyle w:val="PStandard"/>
        <w:spacing w:after="0"/>
        <w:ind w:left="0"/>
      </w:pPr>
    </w:p>
    <w:p w14:paraId="41F16473" w14:textId="77777777" w:rsidR="00953ED4" w:rsidRPr="00E43B1A" w:rsidRDefault="00953ED4">
      <w:pPr>
        <w:rPr>
          <w:lang w:eastAsia="x-none" w:bidi="ar-SA"/>
        </w:rPr>
      </w:pPr>
    </w:p>
    <w:p w14:paraId="64A77993" w14:textId="77777777" w:rsidR="00953ED4" w:rsidRPr="00E43B1A" w:rsidRDefault="00FC4818">
      <w:pPr>
        <w:pStyle w:val="Titre1"/>
      </w:pPr>
      <w:bookmarkStart w:id="192" w:name="_Toc221742509"/>
      <w:r w:rsidRPr="00E43B1A">
        <w:t>Confidentialité</w:t>
      </w:r>
      <w:bookmarkEnd w:id="192"/>
    </w:p>
    <w:p w14:paraId="07EFE887" w14:textId="77777777" w:rsidR="00953ED4" w:rsidRPr="00E43B1A" w:rsidRDefault="00953ED4">
      <w:pPr>
        <w:rPr>
          <w:lang w:eastAsia="x-none" w:bidi="ar-SA"/>
        </w:rPr>
      </w:pPr>
    </w:p>
    <w:p w14:paraId="19B83AA4" w14:textId="77777777" w:rsidR="00953ED4" w:rsidRPr="00E43B1A" w:rsidRDefault="00FC4818">
      <w:pPr>
        <w:pStyle w:val="PStandard"/>
        <w:ind w:left="0"/>
      </w:pPr>
      <w:r w:rsidRPr="00E43B1A">
        <w:t>Les documents éventuellement remis par la personne publique au titulaire devront lui être restitués à la fin de la réalisation de l’étude concernée. Plus généralement, le titulaire est tenu à une obligation de discrétion.</w:t>
      </w:r>
    </w:p>
    <w:p w14:paraId="4BAE76E0" w14:textId="3F768927" w:rsidR="00953ED4" w:rsidRPr="00E43B1A" w:rsidRDefault="00FC4818">
      <w:pPr>
        <w:pStyle w:val="PStandard"/>
        <w:ind w:left="0"/>
      </w:pPr>
      <w:r w:rsidRPr="00E43B1A">
        <w:t>Ainsi, le titulaire qui, à l’occasion de l’exécution du marché, reçoit, à titre confidentiel, des renseignements, documents ou objets quelconques, est tenu de maintenir secrète ou confidentielle cette communicatio</w:t>
      </w:r>
      <w:r w:rsidR="00225E18">
        <w:t xml:space="preserve">n, conformément à l’engagement de confidentialité remise à l’appui de son offre. </w:t>
      </w:r>
    </w:p>
    <w:p w14:paraId="7F134C48" w14:textId="77777777" w:rsidR="00953ED4" w:rsidRPr="00E43B1A" w:rsidRDefault="00FC4818">
      <w:pPr>
        <w:pStyle w:val="PStandard"/>
        <w:ind w:left="0"/>
      </w:pPr>
      <w:r w:rsidRPr="00E43B1A">
        <w:t>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l'exécution du présent marché.</w:t>
      </w:r>
    </w:p>
    <w:p w14:paraId="22626F5A" w14:textId="77777777" w:rsidR="00953ED4" w:rsidRPr="00E43B1A" w:rsidRDefault="00FC4818">
      <w:pPr>
        <w:pStyle w:val="PStandard"/>
        <w:ind w:left="0"/>
      </w:pPr>
      <w:r w:rsidRPr="00E43B1A">
        <w:t>Le titulaire doit sans délai avertir la personne publique de toute violation de l’obligation de confidentialité ci-dessus, par son personnel, notamment.</w:t>
      </w:r>
    </w:p>
    <w:p w14:paraId="355699A7" w14:textId="77777777" w:rsidR="00953ED4" w:rsidRPr="00E43B1A" w:rsidRDefault="00FC4818">
      <w:pPr>
        <w:pStyle w:val="PStandard"/>
        <w:ind w:left="0"/>
      </w:pPr>
      <w:r w:rsidRPr="00E43B1A">
        <w:t>La responsabilité du titulaire peut être recherchée en cas de manquement aux consignes de la part de son personnel en matière de contrôle d’entrées ou de sorties des personnes, ainsi qu’en matière de contrôle de sorties de documents de toute nature, objets, matériels ou marchandises par ces mêmes personnes. Elle peut être également recherchée en cas de dissimulation, d’appréhension, de détournement ou de dissipation de toute information.</w:t>
      </w:r>
    </w:p>
    <w:p w14:paraId="565159DB" w14:textId="77777777" w:rsidR="00953ED4" w:rsidRPr="00E43B1A" w:rsidRDefault="00FC4818">
      <w:pPr>
        <w:pStyle w:val="PStandard"/>
        <w:ind w:left="0"/>
      </w:pPr>
      <w:r w:rsidRPr="00E43B1A">
        <w:t>En cas de non-respect par le titulaire des obligations résultant du présent article, la personne publique peut résilier le marché, sans préjudice de réclamer des dommages et intérêts pour le préjudice éventuellement subi. Si, à l’occasion de l’exécution du marché, le titulaire a reçu communication à titre secret ou confidentiel de renseignements ou documents, il est tenu d’en conserver le secret ou la confidentialité. L’accès aux informations et documents mis à disposition du titulaire pour l’exécution de la prestation ne confère à celui-ci aucun droit d’utilisation pour son propre compte ou le compte de tiers.</w:t>
      </w:r>
    </w:p>
    <w:p w14:paraId="09F11DA0" w14:textId="77777777" w:rsidR="00953ED4" w:rsidRDefault="00FC4818">
      <w:pPr>
        <w:pStyle w:val="PStandard"/>
        <w:ind w:left="0"/>
      </w:pPr>
      <w:r w:rsidRPr="00E43B1A">
        <w:t>Le non-respect de cette clause engagerait la responsabilité du titulaire.</w:t>
      </w:r>
    </w:p>
    <w:p w14:paraId="2DE0E419" w14:textId="77777777" w:rsidR="00FB5C33" w:rsidRDefault="00FB5C33">
      <w:pPr>
        <w:pStyle w:val="PStandard"/>
        <w:ind w:left="0"/>
      </w:pPr>
    </w:p>
    <w:p w14:paraId="71001960" w14:textId="48F90062" w:rsidR="00FB5C33" w:rsidRPr="00E43B1A" w:rsidRDefault="00FB5C33" w:rsidP="00FB5C33">
      <w:pPr>
        <w:pStyle w:val="Titre1"/>
      </w:pPr>
      <w:bookmarkStart w:id="193" w:name="_Toc221742510"/>
      <w:r>
        <w:t>Résiliation</w:t>
      </w:r>
      <w:bookmarkEnd w:id="193"/>
    </w:p>
    <w:p w14:paraId="51AFAC20" w14:textId="2D705F26" w:rsidR="003D3D99" w:rsidRPr="003D3D99" w:rsidRDefault="00FB5C33" w:rsidP="00156740">
      <w:pPr>
        <w:rPr>
          <w:szCs w:val="16"/>
        </w:rPr>
      </w:pPr>
      <w:r w:rsidRPr="00C24D48">
        <w:rPr>
          <w:szCs w:val="16"/>
        </w:rPr>
        <w:t>Il sera fait application des articles 4</w:t>
      </w:r>
      <w:r>
        <w:rPr>
          <w:szCs w:val="16"/>
        </w:rPr>
        <w:t>9</w:t>
      </w:r>
      <w:r w:rsidRPr="00C24D48">
        <w:rPr>
          <w:szCs w:val="16"/>
        </w:rPr>
        <w:t xml:space="preserve"> à </w:t>
      </w:r>
      <w:r>
        <w:rPr>
          <w:szCs w:val="16"/>
        </w:rPr>
        <w:t>51</w:t>
      </w:r>
      <w:r w:rsidRPr="00C24D48">
        <w:rPr>
          <w:szCs w:val="16"/>
        </w:rPr>
        <w:t xml:space="preserve"> du CCAG Travaux</w:t>
      </w:r>
      <w:r w:rsidR="003D3D99">
        <w:rPr>
          <w:szCs w:val="16"/>
        </w:rPr>
        <w:t xml:space="preserve"> en cas de résiliation du présent Marché. </w:t>
      </w:r>
    </w:p>
    <w:p w14:paraId="3745D933" w14:textId="4146BC39" w:rsidR="00156740" w:rsidRPr="00FF50B3" w:rsidRDefault="00156740" w:rsidP="00156740">
      <w:pPr>
        <w:rPr>
          <w:szCs w:val="16"/>
        </w:rPr>
      </w:pPr>
      <w:r w:rsidRPr="00FF50B3">
        <w:rPr>
          <w:szCs w:val="16"/>
        </w:rPr>
        <w:t>La résiliation du Marché ne fait pas obstacle à l'exercice des actions civiles ou pénales qui pourraient être intentées contre le Titulaire.</w:t>
      </w:r>
    </w:p>
    <w:p w14:paraId="536E6BEE" w14:textId="2CD2DF72" w:rsidR="00F204B9" w:rsidRDefault="00FB5C33" w:rsidP="00FB5C33">
      <w:pPr>
        <w:rPr>
          <w:szCs w:val="16"/>
        </w:rPr>
      </w:pPr>
      <w:r w:rsidRPr="00E12B37">
        <w:rPr>
          <w:szCs w:val="16"/>
        </w:rPr>
        <w:t>En complément à l’article 50.4 du CCAG</w:t>
      </w:r>
      <w:r w:rsidR="0015043C">
        <w:rPr>
          <w:szCs w:val="16"/>
        </w:rPr>
        <w:t xml:space="preserve"> </w:t>
      </w:r>
      <w:r w:rsidRPr="00E12B37">
        <w:rPr>
          <w:szCs w:val="16"/>
        </w:rPr>
        <w:t xml:space="preserve">Travaux, le pourcentage retenu est fixé à </w:t>
      </w:r>
      <w:r w:rsidR="00FF50B3">
        <w:rPr>
          <w:szCs w:val="16"/>
        </w:rPr>
        <w:t>3</w:t>
      </w:r>
      <w:r w:rsidRPr="00E12B37">
        <w:rPr>
          <w:szCs w:val="16"/>
        </w:rPr>
        <w:t xml:space="preserve">% du montant initial hors taxes du marché, diminué du montant hors taxes non révisé des prestations </w:t>
      </w:r>
      <w:r w:rsidR="00FF50B3">
        <w:rPr>
          <w:szCs w:val="16"/>
        </w:rPr>
        <w:t xml:space="preserve">déjà réalisées. </w:t>
      </w:r>
    </w:p>
    <w:p w14:paraId="71665EE7" w14:textId="77777777" w:rsidR="00FF50B3" w:rsidRPr="00C24D48" w:rsidRDefault="00FF50B3" w:rsidP="00FB5C33">
      <w:pPr>
        <w:rPr>
          <w:szCs w:val="16"/>
        </w:rPr>
      </w:pPr>
    </w:p>
    <w:p w14:paraId="6D0B0EA9" w14:textId="77777777" w:rsidR="00FB5C33" w:rsidRPr="00FF50B3" w:rsidRDefault="00FB5C33" w:rsidP="00FF50B3">
      <w:pPr>
        <w:rPr>
          <w:szCs w:val="16"/>
        </w:rPr>
      </w:pPr>
    </w:p>
    <w:p w14:paraId="4D0782E3" w14:textId="33EB7347" w:rsidR="007C6F0B" w:rsidRPr="00E43B1A" w:rsidRDefault="007C6F0B" w:rsidP="007C6F0B">
      <w:pPr>
        <w:pStyle w:val="Titre1"/>
      </w:pPr>
      <w:bookmarkStart w:id="194" w:name="_Toc221742511"/>
      <w:r>
        <w:t>Litiges</w:t>
      </w:r>
      <w:bookmarkEnd w:id="194"/>
    </w:p>
    <w:p w14:paraId="3D0FAA69" w14:textId="28C18B98" w:rsidR="007C6F0B" w:rsidRDefault="007C6F0B" w:rsidP="007C6F0B">
      <w:pPr>
        <w:rPr>
          <w:szCs w:val="16"/>
        </w:rPr>
      </w:pPr>
      <w:r w:rsidRPr="00C24D48">
        <w:rPr>
          <w:szCs w:val="16"/>
        </w:rPr>
        <w:t>En cas de litige, le droit français est seul applicable</w:t>
      </w:r>
      <w:r w:rsidR="00017566">
        <w:rPr>
          <w:szCs w:val="16"/>
        </w:rPr>
        <w:t>, et l</w:t>
      </w:r>
      <w:r w:rsidRPr="00C24D48">
        <w:rPr>
          <w:szCs w:val="16"/>
        </w:rPr>
        <w:t xml:space="preserve">e Tribunal Administratif de Lyon est seul compétent en la matière. </w:t>
      </w:r>
    </w:p>
    <w:p w14:paraId="161F4945" w14:textId="11E65E94" w:rsidR="00F372D0" w:rsidRPr="00C24D48" w:rsidRDefault="00F372D0" w:rsidP="007C6F0B">
      <w:pPr>
        <w:rPr>
          <w:szCs w:val="16"/>
        </w:rPr>
      </w:pPr>
      <w:r>
        <w:rPr>
          <w:szCs w:val="16"/>
        </w:rPr>
        <w:lastRenderedPageBreak/>
        <w:t xml:space="preserve">Le règlement des différends s’effectuera dans le respect des dispositions de l’article 55 du CCAG Travaux. </w:t>
      </w:r>
    </w:p>
    <w:p w14:paraId="42E0970D" w14:textId="77777777" w:rsidR="007C6F0B" w:rsidRPr="00E43B1A" w:rsidRDefault="007C6F0B">
      <w:pPr>
        <w:rPr>
          <w:lang w:eastAsia="x-none" w:bidi="ar-SA"/>
        </w:rPr>
      </w:pPr>
    </w:p>
    <w:p w14:paraId="18103028" w14:textId="77777777" w:rsidR="00953ED4" w:rsidRPr="00E43B1A" w:rsidRDefault="00953ED4">
      <w:pPr>
        <w:rPr>
          <w:lang w:eastAsia="x-none" w:bidi="ar-SA"/>
        </w:rPr>
      </w:pPr>
    </w:p>
    <w:p w14:paraId="40141A38" w14:textId="368F23A2" w:rsidR="00953ED4" w:rsidRPr="00E43B1A" w:rsidRDefault="00FC4818">
      <w:pPr>
        <w:pStyle w:val="Titre1"/>
      </w:pPr>
      <w:bookmarkStart w:id="195" w:name="_Toc221742512"/>
      <w:r w:rsidRPr="00E43B1A">
        <w:t xml:space="preserve">Dérogations au CCAG </w:t>
      </w:r>
      <w:r w:rsidR="00C33AC9" w:rsidRPr="00E43B1A">
        <w:t>Travaux</w:t>
      </w:r>
      <w:bookmarkEnd w:id="195"/>
    </w:p>
    <w:p w14:paraId="0B5657E8" w14:textId="77777777" w:rsidR="00F96D4D" w:rsidRPr="00E43B1A" w:rsidRDefault="00F96D4D" w:rsidP="00F96D4D">
      <w:pPr>
        <w:rPr>
          <w:lang w:eastAsia="x-none" w:bidi="ar-SA"/>
        </w:rPr>
      </w:pPr>
    </w:p>
    <w:p w14:paraId="3EC43D7B" w14:textId="77777777" w:rsidR="00F96D4D" w:rsidRPr="00E43B1A" w:rsidRDefault="00F96D4D" w:rsidP="00F96D4D">
      <w:pPr>
        <w:spacing w:after="0"/>
        <w:rPr>
          <w:rFonts w:cs="Arial"/>
          <w:szCs w:val="20"/>
        </w:rPr>
      </w:pPr>
      <w:r w:rsidRPr="00E43B1A">
        <w:rPr>
          <w:rFonts w:cs="Arial"/>
          <w:szCs w:val="20"/>
        </w:rPr>
        <w:t>Les dérogations explicitées dans les articles du présent C.C.A.P. désignés ci-après, sont apportées aux articles suivants du CCAG Travaux.</w:t>
      </w:r>
    </w:p>
    <w:p w14:paraId="097774F9" w14:textId="77777777" w:rsidR="00F96D4D" w:rsidRPr="00E43B1A" w:rsidRDefault="00F96D4D" w:rsidP="00F96D4D">
      <w:pPr>
        <w:spacing w:after="0"/>
        <w:ind w:firstLine="567"/>
        <w:rPr>
          <w:rFonts w:cs="Arial"/>
          <w:szCs w:val="20"/>
        </w:rPr>
      </w:pPr>
    </w:p>
    <w:p w14:paraId="46CF2D67" w14:textId="77777777" w:rsidR="00F96D4D" w:rsidRPr="00E43B1A" w:rsidRDefault="00F96D4D" w:rsidP="00F96D4D">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235"/>
        <w:gridCol w:w="3019"/>
      </w:tblGrid>
      <w:tr w:rsidR="00B600B7" w:rsidRPr="00E43B1A" w14:paraId="478B5EA4" w14:textId="77777777" w:rsidTr="00CD040B">
        <w:tc>
          <w:tcPr>
            <w:tcW w:w="2802" w:type="dxa"/>
          </w:tcPr>
          <w:p w14:paraId="1375D8B0" w14:textId="77777777" w:rsidR="00B600B7" w:rsidRPr="00E43B1A" w:rsidRDefault="00B600B7" w:rsidP="00CD040B">
            <w:pPr>
              <w:rPr>
                <w:b/>
                <w:bCs/>
              </w:rPr>
            </w:pPr>
            <w:r w:rsidRPr="00E43B1A">
              <w:rPr>
                <w:rFonts w:cs="Arial"/>
                <w:szCs w:val="20"/>
              </w:rPr>
              <w:t>Articles du Cahier des Clauses Administratives Particulières</w:t>
            </w:r>
          </w:p>
        </w:tc>
        <w:tc>
          <w:tcPr>
            <w:tcW w:w="3235" w:type="dxa"/>
          </w:tcPr>
          <w:p w14:paraId="2B069D8C" w14:textId="77777777" w:rsidR="00B600B7" w:rsidRPr="00E43B1A" w:rsidRDefault="00B600B7" w:rsidP="00CD040B">
            <w:pPr>
              <w:rPr>
                <w:b/>
                <w:bCs/>
              </w:rPr>
            </w:pPr>
            <w:r w:rsidRPr="00E43B1A">
              <w:rPr>
                <w:rFonts w:cs="Arial"/>
                <w:szCs w:val="20"/>
              </w:rPr>
              <w:t>Articles du Cahier des Clauses Administratives Générales Travaux auxquels il est dérogé</w:t>
            </w:r>
          </w:p>
        </w:tc>
        <w:tc>
          <w:tcPr>
            <w:tcW w:w="3019" w:type="dxa"/>
          </w:tcPr>
          <w:p w14:paraId="37D6D3E2" w14:textId="77777777" w:rsidR="00B600B7" w:rsidRPr="00E43B1A" w:rsidRDefault="00B600B7" w:rsidP="00CD040B">
            <w:pPr>
              <w:rPr>
                <w:b/>
                <w:bCs/>
              </w:rPr>
            </w:pPr>
            <w:r w:rsidRPr="00E43B1A">
              <w:rPr>
                <w:b/>
                <w:bCs/>
              </w:rPr>
              <w:t>Thème</w:t>
            </w:r>
          </w:p>
        </w:tc>
      </w:tr>
      <w:tr w:rsidR="00B600B7" w:rsidRPr="00E43B1A" w14:paraId="706C6AF9" w14:textId="77777777" w:rsidTr="00CD040B">
        <w:tc>
          <w:tcPr>
            <w:tcW w:w="2802" w:type="dxa"/>
          </w:tcPr>
          <w:p w14:paraId="48BA95BD" w14:textId="77777777" w:rsidR="00B600B7" w:rsidRPr="00E43B1A" w:rsidRDefault="00B600B7" w:rsidP="00CD040B">
            <w:r w:rsidRPr="00E43B1A">
              <w:t>1.</w:t>
            </w:r>
            <w:r>
              <w:t>5</w:t>
            </w:r>
          </w:p>
        </w:tc>
        <w:tc>
          <w:tcPr>
            <w:tcW w:w="3235" w:type="dxa"/>
          </w:tcPr>
          <w:p w14:paraId="390F5D89" w14:textId="77777777" w:rsidR="00B600B7" w:rsidRPr="00E43B1A" w:rsidRDefault="00B600B7" w:rsidP="00CD040B">
            <w:r w:rsidRPr="00E43B1A">
              <w:t>3.8.1 / 13.6</w:t>
            </w:r>
          </w:p>
        </w:tc>
        <w:tc>
          <w:tcPr>
            <w:tcW w:w="3019" w:type="dxa"/>
          </w:tcPr>
          <w:p w14:paraId="1D841D80" w14:textId="77777777" w:rsidR="00B600B7" w:rsidRPr="00E43B1A" w:rsidRDefault="00B600B7" w:rsidP="00CD040B">
            <w:r w:rsidRPr="00E43B1A">
              <w:t>Ordre de service</w:t>
            </w:r>
          </w:p>
        </w:tc>
      </w:tr>
      <w:tr w:rsidR="00B600B7" w:rsidRPr="00E43B1A" w14:paraId="54223ACC" w14:textId="77777777" w:rsidTr="00CD040B">
        <w:tc>
          <w:tcPr>
            <w:tcW w:w="2802" w:type="dxa"/>
          </w:tcPr>
          <w:p w14:paraId="0A50CA7F" w14:textId="77777777" w:rsidR="00B600B7" w:rsidRPr="00E43B1A" w:rsidRDefault="00B600B7" w:rsidP="00CD040B">
            <w:r w:rsidRPr="00E43B1A">
              <w:t>2</w:t>
            </w:r>
            <w:r>
              <w:t xml:space="preserve"> et 2.1 et 2.2</w:t>
            </w:r>
          </w:p>
        </w:tc>
        <w:tc>
          <w:tcPr>
            <w:tcW w:w="3235" w:type="dxa"/>
          </w:tcPr>
          <w:p w14:paraId="58751D29" w14:textId="77777777" w:rsidR="00B600B7" w:rsidRPr="00E43B1A" w:rsidRDefault="00B600B7" w:rsidP="00CD040B">
            <w:r w:rsidRPr="00E43B1A">
              <w:t>4.1</w:t>
            </w:r>
          </w:p>
        </w:tc>
        <w:tc>
          <w:tcPr>
            <w:tcW w:w="3019" w:type="dxa"/>
          </w:tcPr>
          <w:p w14:paraId="1FECA27C" w14:textId="77777777" w:rsidR="00B600B7" w:rsidRPr="00E43B1A" w:rsidRDefault="00B600B7" w:rsidP="00CD040B">
            <w:r w:rsidRPr="00E43B1A">
              <w:t>Pièces constitutives</w:t>
            </w:r>
          </w:p>
        </w:tc>
      </w:tr>
      <w:tr w:rsidR="00B600B7" w:rsidRPr="00E43B1A" w14:paraId="1366FBA7" w14:textId="77777777" w:rsidTr="00CD040B">
        <w:tc>
          <w:tcPr>
            <w:tcW w:w="2802" w:type="dxa"/>
          </w:tcPr>
          <w:p w14:paraId="40369673" w14:textId="77777777" w:rsidR="00B600B7" w:rsidRPr="00E43B1A" w:rsidRDefault="00B600B7" w:rsidP="00CD040B">
            <w:r>
              <w:t>2.1</w:t>
            </w:r>
          </w:p>
        </w:tc>
        <w:tc>
          <w:tcPr>
            <w:tcW w:w="3235" w:type="dxa"/>
          </w:tcPr>
          <w:p w14:paraId="09369AAA" w14:textId="77777777" w:rsidR="00B600B7" w:rsidRPr="00E43B1A" w:rsidRDefault="00B600B7" w:rsidP="00CD040B">
            <w:r>
              <w:t>28.2.3</w:t>
            </w:r>
          </w:p>
        </w:tc>
        <w:tc>
          <w:tcPr>
            <w:tcW w:w="3019" w:type="dxa"/>
          </w:tcPr>
          <w:p w14:paraId="0ED819EB" w14:textId="77777777" w:rsidR="00B600B7" w:rsidRPr="00E43B1A" w:rsidRDefault="00B600B7" w:rsidP="00CD040B">
            <w:r>
              <w:t>Planning</w:t>
            </w:r>
          </w:p>
        </w:tc>
      </w:tr>
      <w:tr w:rsidR="00B600B7" w:rsidRPr="00E43B1A" w14:paraId="34CF4111" w14:textId="77777777" w:rsidTr="00CD040B">
        <w:tc>
          <w:tcPr>
            <w:tcW w:w="2802" w:type="dxa"/>
          </w:tcPr>
          <w:p w14:paraId="70D100BE" w14:textId="77777777" w:rsidR="00B600B7" w:rsidRPr="00E43B1A" w:rsidRDefault="00B600B7" w:rsidP="00CD040B">
            <w:r w:rsidRPr="00E43B1A">
              <w:t>3.</w:t>
            </w:r>
            <w:r>
              <w:t>1</w:t>
            </w:r>
          </w:p>
        </w:tc>
        <w:tc>
          <w:tcPr>
            <w:tcW w:w="3235" w:type="dxa"/>
          </w:tcPr>
          <w:p w14:paraId="1D167961" w14:textId="77777777" w:rsidR="00B600B7" w:rsidRPr="00E43B1A" w:rsidRDefault="00B600B7" w:rsidP="00CD040B">
            <w:r w:rsidRPr="00E43B1A">
              <w:t>34.1</w:t>
            </w:r>
          </w:p>
        </w:tc>
        <w:tc>
          <w:tcPr>
            <w:tcW w:w="3019" w:type="dxa"/>
          </w:tcPr>
          <w:p w14:paraId="023B3790" w14:textId="77777777" w:rsidR="00B600B7" w:rsidRPr="00E43B1A" w:rsidRDefault="00B600B7" w:rsidP="00CD040B">
            <w:r w:rsidRPr="00E43B1A">
              <w:t>Prix et dégradation de voirie</w:t>
            </w:r>
          </w:p>
        </w:tc>
      </w:tr>
      <w:tr w:rsidR="00B600B7" w:rsidRPr="00E43B1A" w14:paraId="75A6BE8E" w14:textId="77777777" w:rsidTr="00CD040B">
        <w:tc>
          <w:tcPr>
            <w:tcW w:w="2802" w:type="dxa"/>
          </w:tcPr>
          <w:p w14:paraId="0DFFF409" w14:textId="77777777" w:rsidR="00B600B7" w:rsidRPr="00E43B1A" w:rsidRDefault="00B600B7" w:rsidP="00CD040B">
            <w:r>
              <w:t>3.1</w:t>
            </w:r>
          </w:p>
        </w:tc>
        <w:tc>
          <w:tcPr>
            <w:tcW w:w="3235" w:type="dxa"/>
          </w:tcPr>
          <w:p w14:paraId="2F41B2FF" w14:textId="77777777" w:rsidR="00B600B7" w:rsidRPr="00E43B1A" w:rsidRDefault="00B600B7" w:rsidP="00CD040B">
            <w:r>
              <w:t>8</w:t>
            </w:r>
          </w:p>
        </w:tc>
        <w:tc>
          <w:tcPr>
            <w:tcW w:w="3019" w:type="dxa"/>
          </w:tcPr>
          <w:p w14:paraId="067C9D2F" w14:textId="77777777" w:rsidR="00B600B7" w:rsidRPr="00E43B1A" w:rsidRDefault="00B600B7" w:rsidP="00CD040B">
            <w:r>
              <w:t>Brevets</w:t>
            </w:r>
          </w:p>
        </w:tc>
      </w:tr>
      <w:tr w:rsidR="00B600B7" w:rsidRPr="00E43B1A" w14:paraId="01C8E25B" w14:textId="77777777" w:rsidTr="00CD040B">
        <w:tc>
          <w:tcPr>
            <w:tcW w:w="2802" w:type="dxa"/>
          </w:tcPr>
          <w:p w14:paraId="18E94D6B" w14:textId="77777777" w:rsidR="00B600B7" w:rsidRPr="00E43B1A" w:rsidRDefault="00B600B7" w:rsidP="00CD040B">
            <w:r w:rsidRPr="00E43B1A">
              <w:t>3.3</w:t>
            </w:r>
          </w:p>
          <w:p w14:paraId="494BB0B3" w14:textId="77777777" w:rsidR="00B600B7" w:rsidRPr="00E43B1A" w:rsidRDefault="00B600B7" w:rsidP="00CD040B">
            <w:r w:rsidRPr="00E43B1A">
              <w:t>3.3.3</w:t>
            </w:r>
          </w:p>
        </w:tc>
        <w:tc>
          <w:tcPr>
            <w:tcW w:w="3235" w:type="dxa"/>
          </w:tcPr>
          <w:p w14:paraId="77C6B105" w14:textId="77777777" w:rsidR="00B600B7" w:rsidRPr="00E43B1A" w:rsidRDefault="00B600B7" w:rsidP="00CD040B">
            <w:r w:rsidRPr="00E43B1A">
              <w:t xml:space="preserve">14.2.2, 14.3, 15.1 et 13.1, </w:t>
            </w:r>
          </w:p>
          <w:p w14:paraId="1C81FF89" w14:textId="77777777" w:rsidR="00B600B7" w:rsidRPr="00E43B1A" w:rsidRDefault="00B600B7" w:rsidP="00CD040B">
            <w:r w:rsidRPr="00E43B1A">
              <w:t>13.4, 13.5</w:t>
            </w:r>
          </w:p>
        </w:tc>
        <w:tc>
          <w:tcPr>
            <w:tcW w:w="3019" w:type="dxa"/>
          </w:tcPr>
          <w:p w14:paraId="4234E1D8" w14:textId="77777777" w:rsidR="00B600B7" w:rsidRPr="00E43B1A" w:rsidRDefault="00B600B7" w:rsidP="00CD040B">
            <w:r w:rsidRPr="00E43B1A">
              <w:t>Travaux supplémentaires ou supprimés</w:t>
            </w:r>
          </w:p>
        </w:tc>
      </w:tr>
      <w:tr w:rsidR="00B600B7" w:rsidRPr="00E43B1A" w14:paraId="1FF4FD23" w14:textId="77777777" w:rsidTr="00CD040B">
        <w:tc>
          <w:tcPr>
            <w:tcW w:w="2802" w:type="dxa"/>
          </w:tcPr>
          <w:p w14:paraId="12A06A18" w14:textId="77777777" w:rsidR="00B600B7" w:rsidRPr="00E43B1A" w:rsidRDefault="00B600B7" w:rsidP="00CD040B">
            <w:r w:rsidRPr="00E43B1A">
              <w:t>3.4</w:t>
            </w:r>
          </w:p>
        </w:tc>
        <w:tc>
          <w:tcPr>
            <w:tcW w:w="3235" w:type="dxa"/>
          </w:tcPr>
          <w:p w14:paraId="2F12D491" w14:textId="77777777" w:rsidR="00B600B7" w:rsidRPr="00E43B1A" w:rsidRDefault="00B600B7" w:rsidP="00CD040B">
            <w:r w:rsidRPr="00E43B1A">
              <w:t>53.2</w:t>
            </w:r>
          </w:p>
        </w:tc>
        <w:tc>
          <w:tcPr>
            <w:tcW w:w="3019" w:type="dxa"/>
          </w:tcPr>
          <w:p w14:paraId="007191DA" w14:textId="77777777" w:rsidR="00B600B7" w:rsidRPr="00E43B1A" w:rsidRDefault="00B600B7" w:rsidP="00CD040B">
            <w:r w:rsidRPr="00E43B1A">
              <w:t>Continuité de la prestation</w:t>
            </w:r>
          </w:p>
        </w:tc>
      </w:tr>
      <w:tr w:rsidR="00B600B7" w:rsidRPr="00E43B1A" w14:paraId="53EA52CA" w14:textId="77777777" w:rsidTr="00CD040B">
        <w:tc>
          <w:tcPr>
            <w:tcW w:w="2802" w:type="dxa"/>
          </w:tcPr>
          <w:p w14:paraId="149FF040" w14:textId="77777777" w:rsidR="00B600B7" w:rsidRPr="00E43B1A" w:rsidRDefault="00B600B7" w:rsidP="00CD040B">
            <w:r w:rsidRPr="00E43B1A">
              <w:t>3.4</w:t>
            </w:r>
          </w:p>
        </w:tc>
        <w:tc>
          <w:tcPr>
            <w:tcW w:w="3235" w:type="dxa"/>
          </w:tcPr>
          <w:p w14:paraId="56D07FA2" w14:textId="77777777" w:rsidR="00B600B7" w:rsidRPr="00E43B1A" w:rsidRDefault="00B600B7" w:rsidP="00CD040B">
            <w:r w:rsidRPr="00E43B1A">
              <w:t>12.1.1</w:t>
            </w:r>
          </w:p>
        </w:tc>
        <w:tc>
          <w:tcPr>
            <w:tcW w:w="3019" w:type="dxa"/>
          </w:tcPr>
          <w:p w14:paraId="17BD4AC6" w14:textId="77777777" w:rsidR="00B600B7" w:rsidRPr="00E43B1A" w:rsidRDefault="00B600B7" w:rsidP="00CD040B">
            <w:r w:rsidRPr="00E43B1A">
              <w:t>Remise du décompte mensuel</w:t>
            </w:r>
          </w:p>
        </w:tc>
      </w:tr>
      <w:tr w:rsidR="00B600B7" w:rsidRPr="00E43B1A" w14:paraId="05A7BA37" w14:textId="77777777" w:rsidTr="00CD040B">
        <w:tc>
          <w:tcPr>
            <w:tcW w:w="2802" w:type="dxa"/>
          </w:tcPr>
          <w:p w14:paraId="5F76E673" w14:textId="77777777" w:rsidR="00B600B7" w:rsidRPr="00E43B1A" w:rsidRDefault="00B600B7" w:rsidP="00CD040B">
            <w:r w:rsidRPr="00E43B1A">
              <w:t>3.5</w:t>
            </w:r>
          </w:p>
        </w:tc>
        <w:tc>
          <w:tcPr>
            <w:tcW w:w="3235" w:type="dxa"/>
          </w:tcPr>
          <w:p w14:paraId="6F73A629" w14:textId="77777777" w:rsidR="00B600B7" w:rsidRPr="00E43B1A" w:rsidRDefault="00B600B7" w:rsidP="00CD040B">
            <w:r w:rsidRPr="00E43B1A">
              <w:t>10.4</w:t>
            </w:r>
          </w:p>
        </w:tc>
        <w:tc>
          <w:tcPr>
            <w:tcW w:w="3019" w:type="dxa"/>
          </w:tcPr>
          <w:p w14:paraId="42BA71AC" w14:textId="77777777" w:rsidR="00B600B7" w:rsidRPr="00E43B1A" w:rsidRDefault="00B600B7" w:rsidP="00CD040B">
            <w:r w:rsidRPr="00E43B1A">
              <w:t>Approvisionnement</w:t>
            </w:r>
          </w:p>
        </w:tc>
      </w:tr>
      <w:tr w:rsidR="00B600B7" w:rsidRPr="00E43B1A" w14:paraId="44E5E7ED" w14:textId="77777777" w:rsidTr="00CD040B">
        <w:tc>
          <w:tcPr>
            <w:tcW w:w="2802" w:type="dxa"/>
          </w:tcPr>
          <w:p w14:paraId="0E9F8495" w14:textId="77777777" w:rsidR="00B600B7" w:rsidRPr="00E43B1A" w:rsidRDefault="00B600B7" w:rsidP="00CD040B">
            <w:r w:rsidRPr="00E43B1A">
              <w:t>4.2</w:t>
            </w:r>
          </w:p>
        </w:tc>
        <w:tc>
          <w:tcPr>
            <w:tcW w:w="3235" w:type="dxa"/>
          </w:tcPr>
          <w:p w14:paraId="18AE0F3D" w14:textId="77777777" w:rsidR="00B600B7" w:rsidRPr="00E43B1A" w:rsidRDefault="00B600B7" w:rsidP="00CD040B">
            <w:r w:rsidRPr="00E43B1A">
              <w:t>28.2.3</w:t>
            </w:r>
          </w:p>
        </w:tc>
        <w:tc>
          <w:tcPr>
            <w:tcW w:w="3019" w:type="dxa"/>
          </w:tcPr>
          <w:p w14:paraId="688B5918" w14:textId="77777777" w:rsidR="00B600B7" w:rsidRPr="00E43B1A" w:rsidRDefault="00B600B7" w:rsidP="00CD040B">
            <w:r w:rsidRPr="00E43B1A">
              <w:t xml:space="preserve">Calendrier d’exécution </w:t>
            </w:r>
          </w:p>
        </w:tc>
      </w:tr>
      <w:tr w:rsidR="00B600B7" w:rsidRPr="00E43B1A" w14:paraId="240232DA" w14:textId="77777777" w:rsidTr="00CD040B">
        <w:tc>
          <w:tcPr>
            <w:tcW w:w="2802" w:type="dxa"/>
          </w:tcPr>
          <w:p w14:paraId="42FF52C1" w14:textId="77777777" w:rsidR="00B600B7" w:rsidRPr="00E43B1A" w:rsidRDefault="00B600B7" w:rsidP="00CD040B">
            <w:r w:rsidRPr="00E43B1A">
              <w:t>4.3</w:t>
            </w:r>
          </w:p>
        </w:tc>
        <w:tc>
          <w:tcPr>
            <w:tcW w:w="3235" w:type="dxa"/>
          </w:tcPr>
          <w:p w14:paraId="58167FEB" w14:textId="77777777" w:rsidR="00B600B7" w:rsidRPr="00E43B1A" w:rsidRDefault="00B600B7" w:rsidP="00CD040B">
            <w:r w:rsidRPr="00E43B1A">
              <w:t>18.2.3</w:t>
            </w:r>
          </w:p>
        </w:tc>
        <w:tc>
          <w:tcPr>
            <w:tcW w:w="3019" w:type="dxa"/>
          </w:tcPr>
          <w:p w14:paraId="723630FC" w14:textId="77777777" w:rsidR="00B600B7" w:rsidRPr="00E43B1A" w:rsidRDefault="00B600B7" w:rsidP="00CD040B">
            <w:r w:rsidRPr="00E43B1A">
              <w:t>Délais et intempéries</w:t>
            </w:r>
          </w:p>
        </w:tc>
      </w:tr>
      <w:tr w:rsidR="00B600B7" w:rsidRPr="00E43B1A" w14:paraId="5FBF721E" w14:textId="77777777" w:rsidTr="00CD040B">
        <w:tc>
          <w:tcPr>
            <w:tcW w:w="2802" w:type="dxa"/>
          </w:tcPr>
          <w:p w14:paraId="0365A00D" w14:textId="77777777" w:rsidR="00B600B7" w:rsidRPr="00E43B1A" w:rsidRDefault="00B600B7" w:rsidP="00CD040B">
            <w:r w:rsidRPr="00E43B1A">
              <w:t>4.4</w:t>
            </w:r>
          </w:p>
        </w:tc>
        <w:tc>
          <w:tcPr>
            <w:tcW w:w="3235" w:type="dxa"/>
          </w:tcPr>
          <w:p w14:paraId="6CB9D7CE" w14:textId="77777777" w:rsidR="00B600B7" w:rsidRPr="00E43B1A" w:rsidRDefault="00B600B7" w:rsidP="00CD040B">
            <w:r w:rsidRPr="00E43B1A">
              <w:t>3.6.1.5, 19.3, 20.1.5 et 20.2.3</w:t>
            </w:r>
          </w:p>
          <w:p w14:paraId="3098E5CF" w14:textId="77777777" w:rsidR="00B600B7" w:rsidRPr="00E43B1A" w:rsidRDefault="00B600B7" w:rsidP="00CD040B">
            <w:r w:rsidRPr="00E43B1A">
              <w:t>19.2.1, 19.2.2, 19.2.4</w:t>
            </w:r>
            <w:r>
              <w:t>, 37.2</w:t>
            </w:r>
          </w:p>
        </w:tc>
        <w:tc>
          <w:tcPr>
            <w:tcW w:w="3019" w:type="dxa"/>
          </w:tcPr>
          <w:p w14:paraId="74B5064B" w14:textId="77777777" w:rsidR="00B600B7" w:rsidRPr="00E43B1A" w:rsidRDefault="00B600B7" w:rsidP="00CD040B">
            <w:r w:rsidRPr="00E43B1A">
              <w:t>Pénalités</w:t>
            </w:r>
          </w:p>
        </w:tc>
      </w:tr>
      <w:tr w:rsidR="00B600B7" w:rsidRPr="00E43B1A" w14:paraId="0DA12C6E" w14:textId="77777777" w:rsidTr="00CD040B">
        <w:tc>
          <w:tcPr>
            <w:tcW w:w="2802" w:type="dxa"/>
          </w:tcPr>
          <w:p w14:paraId="4E89C0F0" w14:textId="77777777" w:rsidR="00B600B7" w:rsidRPr="00E43B1A" w:rsidRDefault="00B600B7" w:rsidP="00CD040B">
            <w:r w:rsidRPr="00E43B1A">
              <w:t>4.4.1</w:t>
            </w:r>
          </w:p>
        </w:tc>
        <w:tc>
          <w:tcPr>
            <w:tcW w:w="3235" w:type="dxa"/>
          </w:tcPr>
          <w:p w14:paraId="15BBA170" w14:textId="77777777" w:rsidR="00B600B7" w:rsidRPr="00E43B1A" w:rsidRDefault="00B600B7" w:rsidP="00CD040B">
            <w:r w:rsidRPr="00E43B1A">
              <w:t>19.2.5</w:t>
            </w:r>
            <w:r>
              <w:t xml:space="preserve"> </w:t>
            </w:r>
          </w:p>
        </w:tc>
        <w:tc>
          <w:tcPr>
            <w:tcW w:w="3019" w:type="dxa"/>
          </w:tcPr>
          <w:p w14:paraId="5A2D0EE4" w14:textId="77777777" w:rsidR="00B600B7" w:rsidRPr="00E43B1A" w:rsidRDefault="00B600B7" w:rsidP="00CD040B">
            <w:r w:rsidRPr="00E43B1A">
              <w:t>Retenue provisoire</w:t>
            </w:r>
          </w:p>
        </w:tc>
      </w:tr>
      <w:tr w:rsidR="00B600B7" w:rsidRPr="00E43B1A" w14:paraId="685D43C1" w14:textId="77777777" w:rsidTr="00CD040B">
        <w:tc>
          <w:tcPr>
            <w:tcW w:w="2802" w:type="dxa"/>
          </w:tcPr>
          <w:p w14:paraId="7B322524" w14:textId="77777777" w:rsidR="00B600B7" w:rsidRPr="00E43B1A" w:rsidRDefault="00B600B7" w:rsidP="00CD040B">
            <w:r>
              <w:t>4.4.2</w:t>
            </w:r>
          </w:p>
        </w:tc>
        <w:tc>
          <w:tcPr>
            <w:tcW w:w="3235" w:type="dxa"/>
          </w:tcPr>
          <w:p w14:paraId="4DC7C439" w14:textId="77777777" w:rsidR="00B600B7" w:rsidRPr="00E43B1A" w:rsidRDefault="00B600B7" w:rsidP="00CD040B">
            <w:r>
              <w:t>19</w:t>
            </w:r>
          </w:p>
        </w:tc>
        <w:tc>
          <w:tcPr>
            <w:tcW w:w="3019" w:type="dxa"/>
          </w:tcPr>
          <w:p w14:paraId="03BF9900" w14:textId="77777777" w:rsidR="00B600B7" w:rsidRPr="00E43B1A" w:rsidRDefault="00B600B7" w:rsidP="00CD040B">
            <w:r>
              <w:t>Pénalités</w:t>
            </w:r>
          </w:p>
        </w:tc>
      </w:tr>
      <w:tr w:rsidR="00B600B7" w:rsidRPr="00E43B1A" w14:paraId="77509020" w14:textId="77777777" w:rsidTr="00CD040B">
        <w:tc>
          <w:tcPr>
            <w:tcW w:w="2802" w:type="dxa"/>
          </w:tcPr>
          <w:p w14:paraId="5CFD2A23" w14:textId="77777777" w:rsidR="00B600B7" w:rsidRPr="00E43B1A" w:rsidRDefault="00B600B7" w:rsidP="00CD040B">
            <w:r>
              <w:t>4.5.4</w:t>
            </w:r>
          </w:p>
        </w:tc>
        <w:tc>
          <w:tcPr>
            <w:tcW w:w="3235" w:type="dxa"/>
          </w:tcPr>
          <w:p w14:paraId="7746778C" w14:textId="77777777" w:rsidR="00B600B7" w:rsidRPr="00E43B1A" w:rsidRDefault="00B600B7" w:rsidP="00CD040B">
            <w:r>
              <w:t>12.3.2</w:t>
            </w:r>
          </w:p>
        </w:tc>
        <w:tc>
          <w:tcPr>
            <w:tcW w:w="3019" w:type="dxa"/>
          </w:tcPr>
          <w:p w14:paraId="65653935" w14:textId="77777777" w:rsidR="00B600B7" w:rsidRPr="00E43B1A" w:rsidRDefault="00B600B7" w:rsidP="00CD040B">
            <w:r>
              <w:t>Pénalités</w:t>
            </w:r>
          </w:p>
        </w:tc>
      </w:tr>
      <w:tr w:rsidR="00B600B7" w:rsidRPr="00E43B1A" w14:paraId="460A9342" w14:textId="77777777" w:rsidTr="00CD040B">
        <w:tc>
          <w:tcPr>
            <w:tcW w:w="2802" w:type="dxa"/>
          </w:tcPr>
          <w:p w14:paraId="68B60EB6" w14:textId="77777777" w:rsidR="00B600B7" w:rsidRPr="00E43B1A" w:rsidRDefault="00B600B7" w:rsidP="00CD040B">
            <w:r>
              <w:t>4.6</w:t>
            </w:r>
          </w:p>
        </w:tc>
        <w:tc>
          <w:tcPr>
            <w:tcW w:w="3235" w:type="dxa"/>
          </w:tcPr>
          <w:p w14:paraId="2B5F5C52" w14:textId="77777777" w:rsidR="00B600B7" w:rsidRPr="00E43B1A" w:rsidRDefault="00B600B7" w:rsidP="00CD040B">
            <w:r>
              <w:t>19</w:t>
            </w:r>
          </w:p>
        </w:tc>
        <w:tc>
          <w:tcPr>
            <w:tcW w:w="3019" w:type="dxa"/>
          </w:tcPr>
          <w:p w14:paraId="04658777" w14:textId="77777777" w:rsidR="00B600B7" w:rsidRPr="00E43B1A" w:rsidRDefault="00B600B7" w:rsidP="00CD040B">
            <w:r>
              <w:t>Pénalités</w:t>
            </w:r>
          </w:p>
        </w:tc>
      </w:tr>
      <w:tr w:rsidR="00B600B7" w:rsidRPr="00E43B1A" w14:paraId="31BFAC41" w14:textId="77777777" w:rsidTr="00CD040B">
        <w:tc>
          <w:tcPr>
            <w:tcW w:w="2802" w:type="dxa"/>
          </w:tcPr>
          <w:p w14:paraId="1EC01934" w14:textId="77777777" w:rsidR="00B600B7" w:rsidRPr="00E43B1A" w:rsidRDefault="00B600B7" w:rsidP="00CD040B">
            <w:r w:rsidRPr="00E43B1A">
              <w:t>4.7</w:t>
            </w:r>
          </w:p>
        </w:tc>
        <w:tc>
          <w:tcPr>
            <w:tcW w:w="3235" w:type="dxa"/>
          </w:tcPr>
          <w:p w14:paraId="4A93ABA5" w14:textId="77777777" w:rsidR="00B600B7" w:rsidRPr="00E43B1A" w:rsidRDefault="00B600B7" w:rsidP="00CD040B">
            <w:r w:rsidRPr="00E43B1A">
              <w:t>40</w:t>
            </w:r>
          </w:p>
        </w:tc>
        <w:tc>
          <w:tcPr>
            <w:tcW w:w="3019" w:type="dxa"/>
          </w:tcPr>
          <w:p w14:paraId="1E2CA4EC" w14:textId="77777777" w:rsidR="00B600B7" w:rsidRPr="00E43B1A" w:rsidRDefault="00B600B7" w:rsidP="00CD040B">
            <w:r w:rsidRPr="00E43B1A">
              <w:t>DOE</w:t>
            </w:r>
          </w:p>
        </w:tc>
      </w:tr>
      <w:tr w:rsidR="00B600B7" w:rsidRPr="00E43B1A" w14:paraId="1A11FE79" w14:textId="77777777" w:rsidTr="00CD040B">
        <w:tc>
          <w:tcPr>
            <w:tcW w:w="2802" w:type="dxa"/>
          </w:tcPr>
          <w:p w14:paraId="21400E22" w14:textId="77777777" w:rsidR="00B600B7" w:rsidRPr="00E43B1A" w:rsidRDefault="00B600B7" w:rsidP="00CD040B">
            <w:r w:rsidRPr="00E43B1A">
              <w:t>6.3.2</w:t>
            </w:r>
          </w:p>
        </w:tc>
        <w:tc>
          <w:tcPr>
            <w:tcW w:w="3235" w:type="dxa"/>
          </w:tcPr>
          <w:p w14:paraId="316B03FF" w14:textId="77777777" w:rsidR="00B600B7" w:rsidRPr="00E43B1A" w:rsidRDefault="00B600B7" w:rsidP="00CD040B">
            <w:r w:rsidRPr="00E43B1A">
              <w:t>24.7</w:t>
            </w:r>
          </w:p>
        </w:tc>
        <w:tc>
          <w:tcPr>
            <w:tcW w:w="3019" w:type="dxa"/>
          </w:tcPr>
          <w:p w14:paraId="718518B6" w14:textId="77777777" w:rsidR="00B600B7" w:rsidRPr="00E43B1A" w:rsidRDefault="00B600B7" w:rsidP="00CD040B">
            <w:r w:rsidRPr="00E43B1A">
              <w:t>Essais</w:t>
            </w:r>
          </w:p>
        </w:tc>
      </w:tr>
      <w:tr w:rsidR="00B600B7" w:rsidRPr="00E43B1A" w14:paraId="7BF1FC19" w14:textId="77777777" w:rsidTr="00CD040B">
        <w:tc>
          <w:tcPr>
            <w:tcW w:w="2802" w:type="dxa"/>
          </w:tcPr>
          <w:p w14:paraId="3F5C2147" w14:textId="77777777" w:rsidR="00B600B7" w:rsidRPr="00E43B1A" w:rsidRDefault="00B600B7" w:rsidP="00CD040B">
            <w:r w:rsidRPr="00E43B1A">
              <w:t>8.1</w:t>
            </w:r>
          </w:p>
        </w:tc>
        <w:tc>
          <w:tcPr>
            <w:tcW w:w="3235" w:type="dxa"/>
          </w:tcPr>
          <w:p w14:paraId="4C7578E9" w14:textId="77777777" w:rsidR="00B600B7" w:rsidRPr="00E43B1A" w:rsidRDefault="00B600B7" w:rsidP="00CD040B">
            <w:r w:rsidRPr="00E43B1A">
              <w:t>28.1 et 28.5</w:t>
            </w:r>
          </w:p>
        </w:tc>
        <w:tc>
          <w:tcPr>
            <w:tcW w:w="3019" w:type="dxa"/>
          </w:tcPr>
          <w:p w14:paraId="51AC4D7F" w14:textId="77777777" w:rsidR="00B600B7" w:rsidRPr="00E43B1A" w:rsidRDefault="00B600B7" w:rsidP="00CD040B">
            <w:r w:rsidRPr="00E43B1A">
              <w:t>Période de préparation</w:t>
            </w:r>
          </w:p>
          <w:p w14:paraId="5A25EC95" w14:textId="77777777" w:rsidR="00B600B7" w:rsidRPr="00E43B1A" w:rsidRDefault="00B600B7" w:rsidP="00CD040B">
            <w:r w:rsidRPr="00E43B1A">
              <w:t>Registre chantier</w:t>
            </w:r>
          </w:p>
        </w:tc>
      </w:tr>
      <w:tr w:rsidR="00B600B7" w:rsidRPr="00E43B1A" w14:paraId="6502B176" w14:textId="77777777" w:rsidTr="00CD040B">
        <w:tc>
          <w:tcPr>
            <w:tcW w:w="2802" w:type="dxa"/>
          </w:tcPr>
          <w:p w14:paraId="0D614179" w14:textId="77777777" w:rsidR="00B600B7" w:rsidRPr="00E43B1A" w:rsidRDefault="00B600B7" w:rsidP="00CD040B">
            <w:r w:rsidRPr="00E43B1A">
              <w:t>9.4 et 9.4.1</w:t>
            </w:r>
          </w:p>
        </w:tc>
        <w:tc>
          <w:tcPr>
            <w:tcW w:w="3235" w:type="dxa"/>
          </w:tcPr>
          <w:p w14:paraId="67197222" w14:textId="77777777" w:rsidR="00B600B7" w:rsidRPr="00E43B1A" w:rsidRDefault="00B600B7" w:rsidP="00CD040B">
            <w:r w:rsidRPr="00E43B1A">
              <w:t>41.1, 41.1.3</w:t>
            </w:r>
            <w:r>
              <w:t xml:space="preserve">, </w:t>
            </w:r>
            <w:r w:rsidRPr="00E43B1A">
              <w:t>41.3</w:t>
            </w:r>
            <w:r>
              <w:t xml:space="preserve"> et 42</w:t>
            </w:r>
          </w:p>
        </w:tc>
        <w:tc>
          <w:tcPr>
            <w:tcW w:w="3019" w:type="dxa"/>
          </w:tcPr>
          <w:p w14:paraId="563C5E83" w14:textId="77777777" w:rsidR="00B600B7" w:rsidRPr="00E43B1A" w:rsidRDefault="00B600B7" w:rsidP="00CD040B">
            <w:r w:rsidRPr="00E43B1A">
              <w:t>Réception</w:t>
            </w:r>
          </w:p>
        </w:tc>
      </w:tr>
      <w:tr w:rsidR="00B600B7" w:rsidRPr="00E43B1A" w14:paraId="65A16477" w14:textId="77777777" w:rsidTr="00CD040B">
        <w:tc>
          <w:tcPr>
            <w:tcW w:w="2802" w:type="dxa"/>
            <w:tcBorders>
              <w:top w:val="single" w:sz="4" w:space="0" w:color="auto"/>
              <w:left w:val="single" w:sz="4" w:space="0" w:color="auto"/>
              <w:bottom w:val="single" w:sz="4" w:space="0" w:color="auto"/>
              <w:right w:val="single" w:sz="4" w:space="0" w:color="auto"/>
            </w:tcBorders>
          </w:tcPr>
          <w:p w14:paraId="335EEEF5" w14:textId="77777777" w:rsidR="00B600B7" w:rsidRPr="00E43B1A" w:rsidRDefault="00B600B7" w:rsidP="00CD040B">
            <w:r w:rsidRPr="00E43B1A">
              <w:t>9.4.3</w:t>
            </w:r>
          </w:p>
        </w:tc>
        <w:tc>
          <w:tcPr>
            <w:tcW w:w="3235" w:type="dxa"/>
            <w:tcBorders>
              <w:top w:val="single" w:sz="4" w:space="0" w:color="auto"/>
              <w:left w:val="single" w:sz="4" w:space="0" w:color="auto"/>
              <w:bottom w:val="single" w:sz="4" w:space="0" w:color="auto"/>
              <w:right w:val="single" w:sz="4" w:space="0" w:color="auto"/>
            </w:tcBorders>
          </w:tcPr>
          <w:p w14:paraId="5C0206D7" w14:textId="77777777" w:rsidR="00B600B7" w:rsidRPr="00E43B1A" w:rsidRDefault="00B600B7" w:rsidP="00CD040B">
            <w:r w:rsidRPr="00E43B1A">
              <w:t>44.2</w:t>
            </w:r>
          </w:p>
        </w:tc>
        <w:tc>
          <w:tcPr>
            <w:tcW w:w="3019" w:type="dxa"/>
            <w:tcBorders>
              <w:top w:val="single" w:sz="4" w:space="0" w:color="auto"/>
              <w:left w:val="single" w:sz="4" w:space="0" w:color="auto"/>
              <w:bottom w:val="single" w:sz="4" w:space="0" w:color="auto"/>
              <w:right w:val="single" w:sz="4" w:space="0" w:color="auto"/>
            </w:tcBorders>
          </w:tcPr>
          <w:p w14:paraId="54CD5E24" w14:textId="77777777" w:rsidR="00B600B7" w:rsidRPr="00E43B1A" w:rsidRDefault="00B600B7" w:rsidP="00CD040B">
            <w:r w:rsidRPr="00E43B1A">
              <w:t>Prolongation automatique de la GPA</w:t>
            </w:r>
          </w:p>
        </w:tc>
      </w:tr>
      <w:tr w:rsidR="00B600B7" w:rsidRPr="00E43B1A" w14:paraId="7BD01335" w14:textId="77777777" w:rsidTr="00CD040B">
        <w:tc>
          <w:tcPr>
            <w:tcW w:w="2802" w:type="dxa"/>
          </w:tcPr>
          <w:p w14:paraId="7B981DD1" w14:textId="77777777" w:rsidR="00B600B7" w:rsidRPr="00E43B1A" w:rsidRDefault="00B600B7" w:rsidP="00CD040B">
            <w:r>
              <w:t>9.7</w:t>
            </w:r>
          </w:p>
        </w:tc>
        <w:tc>
          <w:tcPr>
            <w:tcW w:w="3235" w:type="dxa"/>
          </w:tcPr>
          <w:p w14:paraId="15BCCD0B" w14:textId="77777777" w:rsidR="00B600B7" w:rsidRPr="00E43B1A" w:rsidRDefault="00B600B7" w:rsidP="00CD040B">
            <w:pPr>
              <w:rPr>
                <w:rFonts w:cs="Arial"/>
                <w:szCs w:val="20"/>
              </w:rPr>
            </w:pPr>
            <w:r>
              <w:rPr>
                <w:rFonts w:cs="Arial"/>
                <w:szCs w:val="20"/>
              </w:rPr>
              <w:t xml:space="preserve">40 </w:t>
            </w:r>
          </w:p>
        </w:tc>
        <w:tc>
          <w:tcPr>
            <w:tcW w:w="3019" w:type="dxa"/>
          </w:tcPr>
          <w:p w14:paraId="0712EB0D" w14:textId="77777777" w:rsidR="00B600B7" w:rsidRPr="00E43B1A" w:rsidRDefault="00B600B7" w:rsidP="00CD040B">
            <w:r>
              <w:t>DOE</w:t>
            </w:r>
          </w:p>
        </w:tc>
      </w:tr>
      <w:tr w:rsidR="00B600B7" w:rsidRPr="00E43B1A" w14:paraId="34E6AE19" w14:textId="77777777" w:rsidTr="00CD040B">
        <w:tc>
          <w:tcPr>
            <w:tcW w:w="2802" w:type="dxa"/>
          </w:tcPr>
          <w:p w14:paraId="787DCF03" w14:textId="77777777" w:rsidR="00B600B7" w:rsidRPr="00E43B1A" w:rsidRDefault="00B600B7" w:rsidP="00CD040B">
            <w:r w:rsidRPr="00E43B1A">
              <w:t>9.8.1</w:t>
            </w:r>
          </w:p>
        </w:tc>
        <w:tc>
          <w:tcPr>
            <w:tcW w:w="3235" w:type="dxa"/>
          </w:tcPr>
          <w:p w14:paraId="0D7BA28D" w14:textId="77777777" w:rsidR="00B600B7" w:rsidRPr="00E43B1A" w:rsidRDefault="00B600B7" w:rsidP="00CD040B">
            <w:r>
              <w:rPr>
                <w:rFonts w:cs="Arial"/>
                <w:szCs w:val="20"/>
              </w:rPr>
              <w:t xml:space="preserve">12.3.1 et </w:t>
            </w:r>
            <w:r w:rsidRPr="00E43B1A">
              <w:rPr>
                <w:rFonts w:cs="Arial"/>
                <w:szCs w:val="20"/>
              </w:rPr>
              <w:t>12.3.2</w:t>
            </w:r>
          </w:p>
        </w:tc>
        <w:tc>
          <w:tcPr>
            <w:tcW w:w="3019" w:type="dxa"/>
          </w:tcPr>
          <w:p w14:paraId="5B17A375" w14:textId="77777777" w:rsidR="00B600B7" w:rsidRPr="00E43B1A" w:rsidRDefault="00B600B7" w:rsidP="00CD040B">
            <w:r w:rsidRPr="00E43B1A">
              <w:t>Décompte Final</w:t>
            </w:r>
          </w:p>
        </w:tc>
      </w:tr>
      <w:tr w:rsidR="00B600B7" w14:paraId="5B52F0C1" w14:textId="77777777" w:rsidTr="00CD040B">
        <w:tc>
          <w:tcPr>
            <w:tcW w:w="2802" w:type="dxa"/>
          </w:tcPr>
          <w:p w14:paraId="10B1D2D2" w14:textId="77777777" w:rsidR="00B600B7" w:rsidRPr="00E43B1A" w:rsidRDefault="00B600B7" w:rsidP="00CD040B">
            <w:r w:rsidRPr="00E43B1A">
              <w:t>9.8.2</w:t>
            </w:r>
          </w:p>
        </w:tc>
        <w:tc>
          <w:tcPr>
            <w:tcW w:w="3235" w:type="dxa"/>
          </w:tcPr>
          <w:p w14:paraId="10F17EAF" w14:textId="77777777" w:rsidR="00B600B7" w:rsidRPr="00E43B1A" w:rsidRDefault="00B600B7" w:rsidP="00CD040B">
            <w:pPr>
              <w:rPr>
                <w:rFonts w:cs="Arial"/>
                <w:szCs w:val="20"/>
                <w:lang w:eastAsia="fr-FR"/>
              </w:rPr>
            </w:pPr>
            <w:r w:rsidRPr="00E43B1A">
              <w:rPr>
                <w:rFonts w:cs="Arial"/>
                <w:szCs w:val="20"/>
                <w:lang w:eastAsia="fr-FR"/>
              </w:rPr>
              <w:t xml:space="preserve">12.4.2 </w:t>
            </w:r>
            <w:r>
              <w:rPr>
                <w:rFonts w:cs="Arial"/>
                <w:szCs w:val="20"/>
                <w:lang w:eastAsia="fr-FR"/>
              </w:rPr>
              <w:t>et</w:t>
            </w:r>
            <w:r w:rsidRPr="00E43B1A">
              <w:rPr>
                <w:rFonts w:cs="Arial"/>
                <w:szCs w:val="20"/>
                <w:lang w:eastAsia="fr-FR"/>
              </w:rPr>
              <w:t xml:space="preserve"> 12.4.4</w:t>
            </w:r>
          </w:p>
        </w:tc>
        <w:tc>
          <w:tcPr>
            <w:tcW w:w="3019" w:type="dxa"/>
          </w:tcPr>
          <w:p w14:paraId="1B95C27D" w14:textId="77777777" w:rsidR="00B600B7" w:rsidRPr="00342836" w:rsidRDefault="00B600B7" w:rsidP="00CD040B">
            <w:r w:rsidRPr="00E43B1A">
              <w:t>Décompte Général</w:t>
            </w:r>
          </w:p>
        </w:tc>
      </w:tr>
      <w:tr w:rsidR="00B600B7" w14:paraId="18901AC5" w14:textId="77777777" w:rsidTr="00CD040B">
        <w:tc>
          <w:tcPr>
            <w:tcW w:w="2802" w:type="dxa"/>
          </w:tcPr>
          <w:p w14:paraId="17EAF08F" w14:textId="77777777" w:rsidR="00B600B7" w:rsidRPr="00E43B1A" w:rsidRDefault="00B600B7" w:rsidP="00CD040B">
            <w:r>
              <w:t>12</w:t>
            </w:r>
          </w:p>
        </w:tc>
        <w:tc>
          <w:tcPr>
            <w:tcW w:w="3235" w:type="dxa"/>
          </w:tcPr>
          <w:p w14:paraId="2B1B6CA0" w14:textId="77777777" w:rsidR="00B600B7" w:rsidRPr="00E43B1A" w:rsidRDefault="00B600B7" w:rsidP="00CD040B">
            <w:pPr>
              <w:rPr>
                <w:rFonts w:cs="Arial"/>
                <w:szCs w:val="20"/>
                <w:lang w:eastAsia="fr-FR"/>
              </w:rPr>
            </w:pPr>
            <w:r>
              <w:rPr>
                <w:rFonts w:cs="Arial"/>
                <w:szCs w:val="20"/>
                <w:lang w:eastAsia="fr-FR"/>
              </w:rPr>
              <w:t>50.4</w:t>
            </w:r>
          </w:p>
        </w:tc>
        <w:tc>
          <w:tcPr>
            <w:tcW w:w="3019" w:type="dxa"/>
          </w:tcPr>
          <w:p w14:paraId="56230553" w14:textId="77777777" w:rsidR="00B600B7" w:rsidRPr="00E43B1A" w:rsidRDefault="00B600B7" w:rsidP="00CD040B">
            <w:r>
              <w:t>Résiliation pour motif d’intérêt général</w:t>
            </w:r>
          </w:p>
        </w:tc>
      </w:tr>
    </w:tbl>
    <w:p w14:paraId="3F642555" w14:textId="77777777" w:rsidR="00F96D4D" w:rsidRPr="00E3091C" w:rsidRDefault="00F96D4D" w:rsidP="00F96D4D">
      <w:pPr>
        <w:spacing w:after="0"/>
        <w:rPr>
          <w:rFonts w:cs="Arial"/>
        </w:rPr>
      </w:pPr>
    </w:p>
    <w:p w14:paraId="17D7AE77" w14:textId="77777777" w:rsidR="00F96D4D" w:rsidRPr="00F96D4D" w:rsidRDefault="00F96D4D" w:rsidP="00F96D4D">
      <w:pPr>
        <w:rPr>
          <w:lang w:eastAsia="x-none" w:bidi="ar-SA"/>
        </w:rPr>
      </w:pPr>
    </w:p>
    <w:sectPr w:rsidR="00F96D4D" w:rsidRPr="00F96D4D">
      <w:headerReference w:type="default" r:id="rId18"/>
      <w:footerReference w:type="default" r:id="rId19"/>
      <w:pgSz w:w="11906" w:h="16838"/>
      <w:pgMar w:top="1843" w:right="851" w:bottom="1560" w:left="851" w:header="851" w:footer="737" w:gutter="0"/>
      <w:cols w:space="720"/>
      <w:formProt w:val="0"/>
      <w:titlePg/>
      <w:docGrid w:linePitch="272" w:charSpace="819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2" w:author="Microsoft Office User" w:date="2026-02-11T22:02:00Z" w:initials="MOU">
    <w:p w14:paraId="3D80BE04" w14:textId="77777777" w:rsidR="00C917E4" w:rsidRDefault="00C917E4" w:rsidP="00C917E4">
      <w:pPr>
        <w:jc w:val="left"/>
      </w:pPr>
      <w:r>
        <w:rPr>
          <w:rStyle w:val="Marquedecommentaire"/>
        </w:rPr>
        <w:annotationRef/>
      </w:r>
      <w:r>
        <w:rPr>
          <w:szCs w:val="20"/>
        </w:rPr>
        <w:t>Harmoniser avec le CCTC 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80BE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979AA9" w16cex:dateUtc="2026-02-11T2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80BE04" w16cid:durableId="45979A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A3AC0" w14:textId="77777777" w:rsidR="00C53E46" w:rsidRDefault="00C53E46">
      <w:pPr>
        <w:spacing w:after="0"/>
      </w:pPr>
      <w:r>
        <w:separator/>
      </w:r>
    </w:p>
  </w:endnote>
  <w:endnote w:type="continuationSeparator" w:id="0">
    <w:p w14:paraId="3599F994" w14:textId="77777777" w:rsidR="00C53E46" w:rsidRDefault="00C53E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imes">
    <w:altName w:val="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1">
    <w:altName w:val="Arial"/>
    <w:charset w:val="00"/>
    <w:family w:val="swiss"/>
    <w:pitch w:val="variable"/>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vant Garde">
    <w:altName w:val="Cambria"/>
    <w:panose1 w:val="00000000000000000000"/>
    <w:charset w:val="00"/>
    <w:family w:val="auto"/>
    <w:notTrueType/>
    <w:pitch w:val="default"/>
    <w:sig w:usb0="00000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Liberation Serif">
    <w:altName w:val="Times New Roman"/>
    <w:charset w:val="01"/>
    <w:family w:val="auto"/>
    <w:pitch w:val="default"/>
  </w:font>
  <w:font w:name="NSimSun">
    <w:panose1 w:val="02010609030101010101"/>
    <w:charset w:val="86"/>
    <w:family w:val="modern"/>
    <w:pitch w:val="fixed"/>
    <w:sig w:usb0="00000203" w:usb1="288F0000" w:usb2="00000016" w:usb3="00000000" w:csb0="00040001" w:csb1="00000000"/>
  </w:font>
  <w:font w:name="Marianne">
    <w:altName w:val="Calibri"/>
    <w:charset w:val="01"/>
    <w:family w:val="auto"/>
    <w:pitch w:val="default"/>
  </w:font>
  <w:font w:name="Aptos">
    <w:charset w:val="00"/>
    <w:family w:val="swiss"/>
    <w:pitch w:val="variable"/>
    <w:sig w:usb0="20000287" w:usb1="00000003" w:usb2="00000000" w:usb3="00000000" w:csb0="0000019F" w:csb1="00000000"/>
  </w:font>
  <w:font w:name="PT Sans">
    <w:charset w:val="00"/>
    <w:family w:val="swiss"/>
    <w:pitch w:val="variable"/>
    <w:sig w:usb0="A00002EF" w:usb1="5000204B" w:usb2="00000000" w:usb3="00000000" w:csb0="00000097" w:csb1="00000000"/>
  </w:font>
  <w:font w:name="Aptos Narrow">
    <w:charset w:val="00"/>
    <w:family w:val="swiss"/>
    <w:pitch w:val="variable"/>
    <w:sig w:usb0="20000287" w:usb1="00000003" w:usb2="00000000"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93197" w14:textId="6C8DF9A3" w:rsidR="00953ED4" w:rsidRDefault="00FC4818">
    <w:pPr>
      <w:pStyle w:val="Pieddepage"/>
    </w:pPr>
    <w:r>
      <w:rPr>
        <w:noProof/>
      </w:rPr>
      <mc:AlternateContent>
        <mc:Choice Requires="wps">
          <w:drawing>
            <wp:anchor distT="10160" distB="9525" distL="9525" distR="9525" simplePos="0" relativeHeight="21" behindDoc="1" locked="0" layoutInCell="1" allowOverlap="1" wp14:anchorId="5C296CA6" wp14:editId="3C39F120">
              <wp:simplePos x="0" y="0"/>
              <wp:positionH relativeFrom="column">
                <wp:posOffset>24765</wp:posOffset>
              </wp:positionH>
              <wp:positionV relativeFrom="paragraph">
                <wp:posOffset>-225425</wp:posOffset>
              </wp:positionV>
              <wp:extent cx="1442720" cy="10160"/>
              <wp:effectExtent l="9525" t="10160" r="9525" b="9525"/>
              <wp:wrapNone/>
              <wp:docPr id="3" name="Line 4"/>
              <wp:cNvGraphicFramePr/>
              <a:graphic xmlns:a="http://schemas.openxmlformats.org/drawingml/2006/main">
                <a:graphicData uri="http://schemas.microsoft.com/office/word/2010/wordprocessingShape">
                  <wps:wsp>
                    <wps:cNvCnPr/>
                    <wps:spPr>
                      <a:xfrm>
                        <a:off x="0" y="0"/>
                        <a:ext cx="1442880" cy="10080"/>
                      </a:xfrm>
                      <a:prstGeom prst="line">
                        <a:avLst/>
                      </a:prstGeom>
                      <a:ln w="19050">
                        <a:solidFill>
                          <a:srgbClr val="FFFF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1.95pt,-17.75pt" to="115.5pt,-17pt" ID="Line 4" stroked="t" o:allowincell="f" style="position:absolute" wp14:anchorId="1C2F842B">
              <v:stroke color="white" weight="19080" joinstyle="round" endcap="flat"/>
              <v:fill o:detectmouseclick="t" on="false"/>
              <w10:wrap type="none"/>
            </v:line>
          </w:pict>
        </mc:Fallback>
      </mc:AlternateContent>
    </w:r>
    <w:r>
      <w:t xml:space="preserve">Réhabilitation et densification du site WALDECK ROUSSEAU à Roanne – CCAP </w:t>
    </w:r>
    <w:r w:rsidR="00CF0625">
      <w:t>Travaux</w:t>
    </w:r>
    <w:r>
      <w:rPr>
        <w:rStyle w:val="Numrodepage"/>
      </w:rPr>
      <w:tab/>
    </w: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rPr>
      <w:t>20</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20</w:t>
    </w:r>
    <w:r>
      <w:rPr>
        <w:rStyle w:val="Numrodepage"/>
      </w:rPr>
      <w:fldChar w:fldCharType="end"/>
    </w:r>
  </w:p>
  <w:p w14:paraId="1CB04BD1" w14:textId="77777777" w:rsidR="00953ED4" w:rsidRDefault="00953E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E4A9E" w14:textId="77777777" w:rsidR="00C53E46" w:rsidRDefault="00C53E46">
      <w:pPr>
        <w:spacing w:after="0"/>
      </w:pPr>
      <w:r>
        <w:separator/>
      </w:r>
    </w:p>
  </w:footnote>
  <w:footnote w:type="continuationSeparator" w:id="0">
    <w:p w14:paraId="13F3C0B6" w14:textId="77777777" w:rsidR="00C53E46" w:rsidRDefault="00C53E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FE681" w14:textId="3C1B092E" w:rsidR="00953ED4" w:rsidRDefault="00734F0D">
    <w:pPr>
      <w:pStyle w:val="En-tte"/>
    </w:pPr>
    <w:r>
      <w:rPr>
        <w:noProof/>
      </w:rPr>
      <w:drawing>
        <wp:anchor distT="0" distB="0" distL="114300" distR="114300" simplePos="0" relativeHeight="251659264" behindDoc="0" locked="0" layoutInCell="1" allowOverlap="1" wp14:anchorId="743BF922" wp14:editId="3E30287D">
          <wp:simplePos x="0" y="0"/>
          <wp:positionH relativeFrom="margin">
            <wp:posOffset>5717540</wp:posOffset>
          </wp:positionH>
          <wp:positionV relativeFrom="margin">
            <wp:posOffset>-798830</wp:posOffset>
          </wp:positionV>
          <wp:extent cx="744220" cy="702310"/>
          <wp:effectExtent l="0" t="0" r="0" b="2540"/>
          <wp:wrapSquare wrapText="bothSides"/>
          <wp:docPr id="1647598639" name="Image1" descr="Une image contenant texte, Police, affiche, logo&#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36540947" name="Image1" descr="Une image contenant texte, Police, affiche, logo&#10;&#10;Le contenu généré par l’IA peut être incorrect."/>
                  <pic:cNvPicPr>
                    <a:picLocks noMove="1" noResize="1"/>
                  </pic:cNvPicPr>
                </pic:nvPicPr>
                <pic:blipFill>
                  <a:blip r:embed="rId1">
                    <a:lum/>
                    <a:alphaModFix/>
                  </a:blip>
                  <a:srcRect/>
                  <a:stretch>
                    <a:fillRect/>
                  </a:stretch>
                </pic:blipFill>
                <pic:spPr>
                  <a:xfrm>
                    <a:off x="0" y="0"/>
                    <a:ext cx="744220" cy="702310"/>
                  </a:xfrm>
                  <a:prstGeom prst="rect">
                    <a:avLst/>
                  </a:prstGeom>
                  <a:noFill/>
                </pic:spPr>
              </pic:pic>
            </a:graphicData>
          </a:graphic>
          <wp14:sizeRelH relativeFrom="margin">
            <wp14:pctWidth>0</wp14:pctWidth>
          </wp14:sizeRelH>
          <wp14:sizeRelV relativeFrom="margin">
            <wp14:pctHeight>0</wp14:pctHeight>
          </wp14:sizeRelV>
        </wp:anchor>
      </w:drawing>
    </w:r>
    <w:r w:rsidR="00FC4818">
      <w:t xml:space="preserve">                                                          </w:t>
    </w:r>
  </w:p>
  <w:p w14:paraId="182A997D" w14:textId="77777777" w:rsidR="00953ED4" w:rsidRDefault="00953E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93AFA"/>
    <w:multiLevelType w:val="hybridMultilevel"/>
    <w:tmpl w:val="C982FD0C"/>
    <w:lvl w:ilvl="0" w:tplc="425ACD20">
      <w:start w:val="1"/>
      <w:numFmt w:val="lowerLetter"/>
      <w:lvlText w:val="%1)"/>
      <w:lvlJc w:val="left"/>
      <w:pPr>
        <w:ind w:left="1083" w:hanging="375"/>
      </w:pPr>
      <w:rPr>
        <w:rFonts w:eastAsia="Times New Roman" w:cs="Aria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032E22C6"/>
    <w:multiLevelType w:val="multilevel"/>
    <w:tmpl w:val="8500D7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6297077"/>
    <w:multiLevelType w:val="multilevel"/>
    <w:tmpl w:val="B57A7FEC"/>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195" w:hanging="360"/>
      </w:pPr>
      <w:rPr>
        <w:rFonts w:ascii="Courier New" w:hAnsi="Courier New" w:cs="Courier New" w:hint="default"/>
      </w:rPr>
    </w:lvl>
    <w:lvl w:ilvl="2">
      <w:start w:val="1"/>
      <w:numFmt w:val="bullet"/>
      <w:lvlText w:val=""/>
      <w:lvlJc w:val="left"/>
      <w:pPr>
        <w:tabs>
          <w:tab w:val="num" w:pos="0"/>
        </w:tabs>
        <w:ind w:left="-475" w:hanging="360"/>
      </w:pPr>
      <w:rPr>
        <w:rFonts w:ascii="Wingdings" w:hAnsi="Wingdings" w:cs="Wingdings" w:hint="default"/>
      </w:rPr>
    </w:lvl>
    <w:lvl w:ilvl="3">
      <w:start w:val="1"/>
      <w:numFmt w:val="bullet"/>
      <w:lvlText w:val=""/>
      <w:lvlJc w:val="left"/>
      <w:pPr>
        <w:tabs>
          <w:tab w:val="num" w:pos="245"/>
        </w:tabs>
        <w:ind w:left="245" w:hanging="360"/>
      </w:pPr>
      <w:rPr>
        <w:rFonts w:ascii="Symbol" w:hAnsi="Symbol" w:cs="Symbol" w:hint="default"/>
      </w:rPr>
    </w:lvl>
    <w:lvl w:ilvl="4">
      <w:start w:val="1"/>
      <w:numFmt w:val="bullet"/>
      <w:lvlText w:val="o"/>
      <w:lvlJc w:val="left"/>
      <w:pPr>
        <w:tabs>
          <w:tab w:val="num" w:pos="965"/>
        </w:tabs>
        <w:ind w:left="965" w:hanging="360"/>
      </w:pPr>
      <w:rPr>
        <w:rFonts w:ascii="Courier New" w:hAnsi="Courier New" w:cs="Courier New" w:hint="default"/>
      </w:rPr>
    </w:lvl>
    <w:lvl w:ilvl="5">
      <w:start w:val="1"/>
      <w:numFmt w:val="bullet"/>
      <w:lvlText w:val=""/>
      <w:lvlJc w:val="left"/>
      <w:pPr>
        <w:tabs>
          <w:tab w:val="num" w:pos="1685"/>
        </w:tabs>
        <w:ind w:left="1685" w:hanging="360"/>
      </w:pPr>
      <w:rPr>
        <w:rFonts w:ascii="Wingdings" w:hAnsi="Wingdings" w:cs="Wingdings" w:hint="default"/>
      </w:rPr>
    </w:lvl>
    <w:lvl w:ilvl="6">
      <w:start w:val="1"/>
      <w:numFmt w:val="bullet"/>
      <w:lvlText w:val=""/>
      <w:lvlJc w:val="left"/>
      <w:pPr>
        <w:tabs>
          <w:tab w:val="num" w:pos="2405"/>
        </w:tabs>
        <w:ind w:left="2405" w:hanging="360"/>
      </w:pPr>
      <w:rPr>
        <w:rFonts w:ascii="Symbol" w:hAnsi="Symbol" w:cs="Symbol" w:hint="default"/>
      </w:rPr>
    </w:lvl>
    <w:lvl w:ilvl="7">
      <w:start w:val="1"/>
      <w:numFmt w:val="bullet"/>
      <w:lvlText w:val="o"/>
      <w:lvlJc w:val="left"/>
      <w:pPr>
        <w:tabs>
          <w:tab w:val="num" w:pos="3125"/>
        </w:tabs>
        <w:ind w:left="3125" w:hanging="360"/>
      </w:pPr>
      <w:rPr>
        <w:rFonts w:ascii="Courier New" w:hAnsi="Courier New" w:cs="Courier New" w:hint="default"/>
      </w:rPr>
    </w:lvl>
    <w:lvl w:ilvl="8">
      <w:start w:val="1"/>
      <w:numFmt w:val="bullet"/>
      <w:lvlText w:val=""/>
      <w:lvlJc w:val="left"/>
      <w:pPr>
        <w:tabs>
          <w:tab w:val="num" w:pos="3845"/>
        </w:tabs>
        <w:ind w:left="3845" w:hanging="360"/>
      </w:pPr>
      <w:rPr>
        <w:rFonts w:ascii="Wingdings" w:hAnsi="Wingdings" w:cs="Wingdings" w:hint="default"/>
      </w:rPr>
    </w:lvl>
  </w:abstractNum>
  <w:abstractNum w:abstractNumId="4" w15:restartNumberingAfterBreak="0">
    <w:nsid w:val="0C792409"/>
    <w:multiLevelType w:val="hybridMultilevel"/>
    <w:tmpl w:val="722A1C6A"/>
    <w:lvl w:ilvl="0" w:tplc="11B0FAD0">
      <w:numFmt w:val="bullet"/>
      <w:lvlText w:val="-"/>
      <w:lvlJc w:val="left"/>
      <w:pPr>
        <w:ind w:left="720" w:hanging="360"/>
      </w:pPr>
      <w:rPr>
        <w:rFonts w:ascii="Garamond" w:eastAsiaTheme="minorHAnsi" w:hAnsi="Garamond" w:cs="Arial" w:hint="default"/>
        <w:b w:val="0"/>
        <w:bCs w:val="0"/>
        <w:i w:val="0"/>
        <w:iCs w:val="0"/>
        <w:caps w:val="0"/>
        <w:smallCaps w:val="0"/>
        <w:strike w:val="0"/>
        <w:dstrike w:val="0"/>
        <w:color w:val="000000"/>
        <w:spacing w:val="0"/>
        <w:w w:val="100"/>
        <w:kern w:val="0"/>
        <w:position w:val="0"/>
        <w:highlight w:val="none"/>
        <w:vertAlign w:val="baseline"/>
      </w:rPr>
    </w:lvl>
    <w:lvl w:ilvl="1" w:tplc="FFFFFFFF">
      <w:start w:val="1"/>
      <w:numFmt w:val="bullet"/>
      <w:lvlText w:val="o"/>
      <w:lvlJc w:val="left"/>
      <w:pPr>
        <w:tabs>
          <w:tab w:val="left" w:pos="539"/>
          <w:tab w:val="num" w:pos="1620"/>
        </w:tabs>
        <w:ind w:left="181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FFFFFFF">
      <w:start w:val="1"/>
      <w:numFmt w:val="bullet"/>
      <w:lvlText w:val="-"/>
      <w:lvlJc w:val="left"/>
      <w:pPr>
        <w:tabs>
          <w:tab w:val="left" w:pos="539"/>
          <w:tab w:val="num" w:pos="2340"/>
        </w:tabs>
        <w:ind w:left="253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FFFFFFF">
      <w:start w:val="1"/>
      <w:numFmt w:val="bullet"/>
      <w:lvlText w:val="·"/>
      <w:lvlJc w:val="left"/>
      <w:pPr>
        <w:tabs>
          <w:tab w:val="left" w:pos="539"/>
          <w:tab w:val="num" w:pos="3060"/>
        </w:tabs>
        <w:ind w:left="3252" w:hanging="10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FFFFFFF">
      <w:start w:val="1"/>
      <w:numFmt w:val="bullet"/>
      <w:lvlText w:val="o"/>
      <w:lvlJc w:val="left"/>
      <w:pPr>
        <w:tabs>
          <w:tab w:val="left" w:pos="539"/>
          <w:tab w:val="num" w:pos="3780"/>
        </w:tabs>
        <w:ind w:left="397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FFFFFF">
      <w:start w:val="1"/>
      <w:numFmt w:val="bullet"/>
      <w:lvlText w:val="▪"/>
      <w:lvlJc w:val="left"/>
      <w:pPr>
        <w:tabs>
          <w:tab w:val="left" w:pos="539"/>
          <w:tab w:val="num" w:pos="4500"/>
        </w:tabs>
        <w:ind w:left="469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FFFFFFF">
      <w:start w:val="1"/>
      <w:numFmt w:val="bullet"/>
      <w:lvlText w:val="·"/>
      <w:lvlJc w:val="left"/>
      <w:pPr>
        <w:tabs>
          <w:tab w:val="left" w:pos="539"/>
          <w:tab w:val="num" w:pos="5220"/>
        </w:tabs>
        <w:ind w:left="5412" w:hanging="10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FFFFFFF">
      <w:start w:val="1"/>
      <w:numFmt w:val="bullet"/>
      <w:lvlText w:val="o"/>
      <w:lvlJc w:val="left"/>
      <w:pPr>
        <w:tabs>
          <w:tab w:val="left" w:pos="539"/>
          <w:tab w:val="num" w:pos="5940"/>
        </w:tabs>
        <w:ind w:left="613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FFFFFFF">
      <w:start w:val="1"/>
      <w:numFmt w:val="bullet"/>
      <w:lvlText w:val="▪"/>
      <w:lvlJc w:val="left"/>
      <w:pPr>
        <w:tabs>
          <w:tab w:val="left" w:pos="539"/>
          <w:tab w:val="num" w:pos="6660"/>
        </w:tabs>
        <w:ind w:left="685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F015870"/>
    <w:multiLevelType w:val="hybridMultilevel"/>
    <w:tmpl w:val="A38A5BE2"/>
    <w:numStyleLink w:val="Style5import"/>
  </w:abstractNum>
  <w:abstractNum w:abstractNumId="6" w15:restartNumberingAfterBreak="0">
    <w:nsid w:val="10EE2A41"/>
    <w:multiLevelType w:val="singleLevel"/>
    <w:tmpl w:val="5C9E8E50"/>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129769BA"/>
    <w:multiLevelType w:val="multilevel"/>
    <w:tmpl w:val="943EAA2A"/>
    <w:lvl w:ilvl="0">
      <w:start w:val="3"/>
      <w:numFmt w:val="bullet"/>
      <w:lvlText w:val="-"/>
      <w:lvlJc w:val="left"/>
      <w:pPr>
        <w:tabs>
          <w:tab w:val="num" w:pos="927"/>
        </w:tabs>
        <w:ind w:left="907" w:hanging="34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2FC7675"/>
    <w:multiLevelType w:val="multilevel"/>
    <w:tmpl w:val="8F6ED4FE"/>
    <w:styleLink w:val="WWNum18"/>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178213E7"/>
    <w:multiLevelType w:val="hybridMultilevel"/>
    <w:tmpl w:val="52EA3B8E"/>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F749F8"/>
    <w:multiLevelType w:val="multilevel"/>
    <w:tmpl w:val="EC8694AA"/>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2149"/>
        </w:tabs>
        <w:ind w:left="2149" w:hanging="360"/>
      </w:pPr>
      <w:rPr>
        <w:rFonts w:ascii="Symbol" w:hAnsi="Symbol" w:cs="Symbol" w:hint="default"/>
        <w:color w:val="auto"/>
      </w:rPr>
    </w:lvl>
    <w:lvl w:ilvl="2">
      <w:start w:val="1"/>
      <w:numFmt w:val="bullet"/>
      <w:lvlText w:val="-"/>
      <w:lvlJc w:val="left"/>
      <w:pPr>
        <w:tabs>
          <w:tab w:val="num" w:pos="2869"/>
        </w:tabs>
        <w:ind w:left="2869" w:hanging="360"/>
      </w:pPr>
      <w:rPr>
        <w:rFonts w:ascii="Times New Roman" w:hAnsi="Times New Roman" w:cs="Times New Roman"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1" w15:restartNumberingAfterBreak="0">
    <w:nsid w:val="207F69F4"/>
    <w:multiLevelType w:val="hybridMultilevel"/>
    <w:tmpl w:val="94AE4846"/>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880AEB"/>
    <w:multiLevelType w:val="hybridMultilevel"/>
    <w:tmpl w:val="164CAC22"/>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F74BB"/>
    <w:multiLevelType w:val="multilevel"/>
    <w:tmpl w:val="05C6CA10"/>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6CF117D"/>
    <w:multiLevelType w:val="multilevel"/>
    <w:tmpl w:val="26E4809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79838D6"/>
    <w:multiLevelType w:val="hybridMultilevel"/>
    <w:tmpl w:val="52FE44FC"/>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FA273B"/>
    <w:multiLevelType w:val="hybridMultilevel"/>
    <w:tmpl w:val="BD9454B2"/>
    <w:lvl w:ilvl="0" w:tplc="040C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3C728A"/>
    <w:multiLevelType w:val="multilevel"/>
    <w:tmpl w:val="D236DCC6"/>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CF60857"/>
    <w:multiLevelType w:val="multilevel"/>
    <w:tmpl w:val="290C1BD6"/>
    <w:lvl w:ilvl="0">
      <w:start w:val="1"/>
      <w:numFmt w:val="decimal"/>
      <w:pStyle w:val="CCP-titre1"/>
      <w:lvlText w:val="%1"/>
      <w:lvlJc w:val="left"/>
      <w:pPr>
        <w:tabs>
          <w:tab w:val="num" w:pos="851"/>
        </w:tabs>
        <w:ind w:left="851" w:hanging="851"/>
      </w:pPr>
      <w:rPr>
        <w:rFonts w:ascii="Times New Roman" w:hAnsi="Times New Roman"/>
        <w:b/>
        <w:i w:val="0"/>
        <w:color w:val="000080"/>
        <w:sz w:val="24"/>
        <w:u w:val="none"/>
      </w:rPr>
    </w:lvl>
    <w:lvl w:ilvl="1">
      <w:start w:val="1"/>
      <w:numFmt w:val="decimal"/>
      <w:pStyle w:val="CCP-titre2"/>
      <w:lvlText w:val="%1.%2"/>
      <w:lvlJc w:val="left"/>
      <w:pPr>
        <w:tabs>
          <w:tab w:val="num" w:pos="851"/>
        </w:tabs>
        <w:ind w:left="851" w:hanging="851"/>
      </w:pPr>
      <w:rPr>
        <w:rFonts w:ascii="Times New Roman" w:hAnsi="Times New Roman"/>
        <w:b/>
        <w:i w:val="0"/>
        <w:caps/>
        <w:strike w:val="0"/>
        <w:dstrike w:val="0"/>
        <w:vanish w:val="0"/>
        <w:color w:val="00008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2E5B1153"/>
    <w:multiLevelType w:val="hybridMultilevel"/>
    <w:tmpl w:val="B93240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F5179B7"/>
    <w:multiLevelType w:val="multilevel"/>
    <w:tmpl w:val="7B5051C8"/>
    <w:lvl w:ilvl="0">
      <w:start w:val="1"/>
      <w:numFmt w:val="upperLetter"/>
      <w:pStyle w:val="StyleEn-tte8ptGrasGris-80Droite"/>
      <w:lvlText w:val="Partie %1 - "/>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9354A6"/>
    <w:multiLevelType w:val="multilevel"/>
    <w:tmpl w:val="E07227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0"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1443712"/>
    <w:multiLevelType w:val="multilevel"/>
    <w:tmpl w:val="DEA85952"/>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1FE2141"/>
    <w:multiLevelType w:val="hybridMultilevel"/>
    <w:tmpl w:val="32F07830"/>
    <w:lvl w:ilvl="0" w:tplc="724EA1A0">
      <w:numFmt w:val="bullet"/>
      <w:lvlText w:val="-"/>
      <w:lvlJc w:val="left"/>
      <w:pPr>
        <w:ind w:left="720" w:hanging="360"/>
      </w:pPr>
      <w:rPr>
        <w:rFonts w:ascii="Arial" w:eastAsia="Calibr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21F0474"/>
    <w:multiLevelType w:val="hybridMultilevel"/>
    <w:tmpl w:val="28106B9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3CA7752"/>
    <w:multiLevelType w:val="multilevel"/>
    <w:tmpl w:val="877E5C5E"/>
    <w:lvl w:ilvl="0">
      <w:start w:val="1"/>
      <w:numFmt w:val="decimal"/>
      <w:lvlText w:val="%1."/>
      <w:lvlJc w:val="left"/>
      <w:pPr>
        <w:tabs>
          <w:tab w:val="num" w:pos="0"/>
        </w:tabs>
        <w:ind w:left="720" w:hanging="360"/>
      </w:pPr>
    </w:lvl>
    <w:lvl w:ilvl="1">
      <w:start w:val="1"/>
      <w:numFmt w:val="bullet"/>
      <w:lvlText w:val=""/>
      <w:lvlJc w:val="left"/>
      <w:pPr>
        <w:tabs>
          <w:tab w:val="num" w:pos="0"/>
        </w:tabs>
        <w:ind w:left="720" w:hanging="360"/>
      </w:pPr>
      <w:rPr>
        <w:rFonts w:ascii="Wingdings" w:hAnsi="Wingdings" w:cs="Wingding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61E4F87"/>
    <w:multiLevelType w:val="hybridMultilevel"/>
    <w:tmpl w:val="656C3F0E"/>
    <w:lvl w:ilvl="0" w:tplc="040C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350FF8"/>
    <w:multiLevelType w:val="multilevel"/>
    <w:tmpl w:val="BAE8D02A"/>
    <w:lvl w:ilvl="0">
      <w:start w:val="1"/>
      <w:numFmt w:val="bullet"/>
      <w:lvlText w:val="-"/>
      <w:lvlJc w:val="left"/>
      <w:pPr>
        <w:tabs>
          <w:tab w:val="num" w:pos="0"/>
        </w:tabs>
        <w:ind w:left="1068" w:hanging="360"/>
      </w:pPr>
      <w:rPr>
        <w:rFonts w:ascii="Times" w:hAnsi="Times" w:cs="Time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8" w15:restartNumberingAfterBreak="0">
    <w:nsid w:val="387B7726"/>
    <w:multiLevelType w:val="hybridMultilevel"/>
    <w:tmpl w:val="5CDCBE26"/>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A9C2AE2"/>
    <w:multiLevelType w:val="hybridMultilevel"/>
    <w:tmpl w:val="A7528756"/>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CEB39C4"/>
    <w:multiLevelType w:val="hybridMultilevel"/>
    <w:tmpl w:val="A38A5BE2"/>
    <w:styleLink w:val="Style5import"/>
    <w:lvl w:ilvl="0" w:tplc="54383D0C">
      <w:start w:val="1"/>
      <w:numFmt w:val="bullet"/>
      <w:lvlText w:val="·"/>
      <w:lvlJc w:val="left"/>
      <w:pPr>
        <w:tabs>
          <w:tab w:val="left" w:pos="539"/>
          <w:tab w:val="num" w:pos="708"/>
        </w:tabs>
        <w:ind w:left="9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0C4E68">
      <w:start w:val="1"/>
      <w:numFmt w:val="bullet"/>
      <w:lvlText w:val="o"/>
      <w:lvlJc w:val="left"/>
      <w:pPr>
        <w:tabs>
          <w:tab w:val="left" w:pos="539"/>
          <w:tab w:val="num" w:pos="1620"/>
        </w:tabs>
        <w:ind w:left="181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44C6572">
      <w:start w:val="1"/>
      <w:numFmt w:val="bullet"/>
      <w:lvlText w:val="-"/>
      <w:lvlJc w:val="left"/>
      <w:pPr>
        <w:tabs>
          <w:tab w:val="left" w:pos="539"/>
          <w:tab w:val="num" w:pos="2340"/>
        </w:tabs>
        <w:ind w:left="253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1CCC280">
      <w:start w:val="1"/>
      <w:numFmt w:val="bullet"/>
      <w:lvlText w:val="·"/>
      <w:lvlJc w:val="left"/>
      <w:pPr>
        <w:tabs>
          <w:tab w:val="left" w:pos="539"/>
          <w:tab w:val="num" w:pos="3060"/>
        </w:tabs>
        <w:ind w:left="3252" w:hanging="10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F8E3008">
      <w:start w:val="1"/>
      <w:numFmt w:val="bullet"/>
      <w:lvlText w:val="o"/>
      <w:lvlJc w:val="left"/>
      <w:pPr>
        <w:tabs>
          <w:tab w:val="left" w:pos="539"/>
          <w:tab w:val="num" w:pos="3780"/>
        </w:tabs>
        <w:ind w:left="397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73C6D92">
      <w:start w:val="1"/>
      <w:numFmt w:val="bullet"/>
      <w:lvlText w:val="▪"/>
      <w:lvlJc w:val="left"/>
      <w:pPr>
        <w:tabs>
          <w:tab w:val="left" w:pos="539"/>
          <w:tab w:val="num" w:pos="4500"/>
        </w:tabs>
        <w:ind w:left="469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AA07FAA">
      <w:start w:val="1"/>
      <w:numFmt w:val="bullet"/>
      <w:lvlText w:val="·"/>
      <w:lvlJc w:val="left"/>
      <w:pPr>
        <w:tabs>
          <w:tab w:val="left" w:pos="539"/>
          <w:tab w:val="num" w:pos="5220"/>
        </w:tabs>
        <w:ind w:left="5412" w:hanging="10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E92DEBE">
      <w:start w:val="1"/>
      <w:numFmt w:val="bullet"/>
      <w:lvlText w:val="o"/>
      <w:lvlJc w:val="left"/>
      <w:pPr>
        <w:tabs>
          <w:tab w:val="left" w:pos="539"/>
          <w:tab w:val="num" w:pos="5940"/>
        </w:tabs>
        <w:ind w:left="613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BA4D942">
      <w:start w:val="1"/>
      <w:numFmt w:val="bullet"/>
      <w:lvlText w:val="▪"/>
      <w:lvlJc w:val="left"/>
      <w:pPr>
        <w:tabs>
          <w:tab w:val="left" w:pos="539"/>
          <w:tab w:val="num" w:pos="6660"/>
        </w:tabs>
        <w:ind w:left="6852" w:hanging="108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3DD13369"/>
    <w:multiLevelType w:val="multilevel"/>
    <w:tmpl w:val="22F21B72"/>
    <w:lvl w:ilvl="0">
      <w:start w:val="1"/>
      <w:numFmt w:val="bullet"/>
      <w:pStyle w:val="Listepuces1"/>
      <w:lvlText w:val=""/>
      <w:lvlJc w:val="left"/>
      <w:pPr>
        <w:tabs>
          <w:tab w:val="num" w:pos="360"/>
        </w:tabs>
        <w:ind w:left="340" w:hanging="34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E3C4FA9"/>
    <w:multiLevelType w:val="multilevel"/>
    <w:tmpl w:val="8FC01C9A"/>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3FCF2A2C"/>
    <w:multiLevelType w:val="multilevel"/>
    <w:tmpl w:val="2B6EA38A"/>
    <w:lvl w:ilvl="0">
      <w:numFmt w:val="bullet"/>
      <w:pStyle w:val="retrait"/>
      <w:lvlText w:val="-"/>
      <w:lvlJc w:val="left"/>
      <w:pPr>
        <w:tabs>
          <w:tab w:val="num" w:pos="360"/>
        </w:tabs>
        <w:ind w:left="360" w:hanging="360"/>
      </w:pPr>
      <w:rPr>
        <w:rFonts w:ascii="Times New Roman" w:hAnsi="Times New Roman" w:cs="Times New Roman" w:hint="default"/>
      </w:rPr>
    </w:lvl>
    <w:lvl w:ilvl="1">
      <w:numFmt w:val="none"/>
      <w:suff w:val="nothing"/>
      <w:lvlText w:val="-"/>
      <w:lvlJc w:val="left"/>
      <w:pPr>
        <w:tabs>
          <w:tab w:val="num" w:pos="0"/>
        </w:tabs>
        <w:ind w:left="720" w:hanging="360"/>
      </w:pPr>
    </w:lvl>
    <w:lvl w:ilvl="2">
      <w:start w:val="1"/>
      <w:numFmt w:val="none"/>
      <w:suff w:val="nothing"/>
      <w:lvlText w:val=""/>
      <w:lvlJc w:val="left"/>
      <w:pPr>
        <w:tabs>
          <w:tab w:val="num" w:pos="0"/>
        </w:tabs>
        <w:ind w:left="1080" w:hanging="360"/>
      </w:pPr>
    </w:lvl>
    <w:lvl w:ilvl="3">
      <w:start w:val="1"/>
      <w:numFmt w:val="none"/>
      <w:suff w:val="nothing"/>
      <w:lvlText w:val=""/>
      <w:lvlJc w:val="left"/>
      <w:pPr>
        <w:tabs>
          <w:tab w:val="num" w:pos="0"/>
        </w:tabs>
        <w:ind w:left="1440" w:hanging="360"/>
      </w:pPr>
    </w:lvl>
    <w:lvl w:ilvl="4">
      <w:start w:val="1"/>
      <w:numFmt w:val="none"/>
      <w:suff w:val="nothing"/>
      <w:lvlText w:val="o"/>
      <w:lvlJc w:val="left"/>
      <w:pPr>
        <w:tabs>
          <w:tab w:val="num" w:pos="0"/>
        </w:tabs>
        <w:ind w:left="1800" w:hanging="360"/>
      </w:pPr>
    </w:lvl>
    <w:lvl w:ilvl="5">
      <w:start w:val="1"/>
      <w:numFmt w:val="none"/>
      <w:suff w:val="nothing"/>
      <w:lvlText w:val=""/>
      <w:lvlJc w:val="left"/>
      <w:pPr>
        <w:tabs>
          <w:tab w:val="num" w:pos="0"/>
        </w:tabs>
        <w:ind w:left="2160" w:hanging="360"/>
      </w:pPr>
    </w:lvl>
    <w:lvl w:ilvl="6">
      <w:start w:val="1"/>
      <w:numFmt w:val="none"/>
      <w:suff w:val="nothing"/>
      <w:lvlText w:val=""/>
      <w:lvlJc w:val="left"/>
      <w:pPr>
        <w:tabs>
          <w:tab w:val="num" w:pos="0"/>
        </w:tabs>
        <w:ind w:left="2520" w:hanging="360"/>
      </w:pPr>
    </w:lvl>
    <w:lvl w:ilvl="7">
      <w:start w:val="1"/>
      <w:numFmt w:val="none"/>
      <w:suff w:val="nothing"/>
      <w:lvlText w:val="o"/>
      <w:lvlJc w:val="left"/>
      <w:pPr>
        <w:tabs>
          <w:tab w:val="num" w:pos="0"/>
        </w:tabs>
        <w:ind w:left="2880" w:hanging="360"/>
      </w:pPr>
    </w:lvl>
    <w:lvl w:ilvl="8">
      <w:start w:val="1"/>
      <w:numFmt w:val="none"/>
      <w:suff w:val="nothing"/>
      <w:lvlText w:val=""/>
      <w:lvlJc w:val="left"/>
      <w:pPr>
        <w:tabs>
          <w:tab w:val="num" w:pos="0"/>
        </w:tabs>
        <w:ind w:left="3240" w:hanging="360"/>
      </w:pPr>
    </w:lvl>
  </w:abstractNum>
  <w:abstractNum w:abstractNumId="34"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35" w15:restartNumberingAfterBreak="0">
    <w:nsid w:val="40AA7CA9"/>
    <w:multiLevelType w:val="hybridMultilevel"/>
    <w:tmpl w:val="6CA09794"/>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1EE0E10"/>
    <w:multiLevelType w:val="hybridMultilevel"/>
    <w:tmpl w:val="7F902C50"/>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1F755EF"/>
    <w:multiLevelType w:val="multilevel"/>
    <w:tmpl w:val="180E0F78"/>
    <w:lvl w:ilvl="0">
      <w:start w:val="1"/>
      <w:numFmt w:val="upperLetter"/>
      <w:pStyle w:val="Listepuces3"/>
      <w:lvlText w:val="Partie %1 - "/>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74F5DBC"/>
    <w:multiLevelType w:val="hybridMultilevel"/>
    <w:tmpl w:val="F3269F0E"/>
    <w:lvl w:ilvl="0" w:tplc="11B0FAD0">
      <w:numFmt w:val="bullet"/>
      <w:lvlText w:val="-"/>
      <w:lvlJc w:val="left"/>
      <w:pPr>
        <w:ind w:left="720" w:hanging="360"/>
      </w:pPr>
      <w:rPr>
        <w:rFonts w:ascii="Garamond" w:eastAsiaTheme="minorHAnsi" w:hAnsi="Garamond"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90E6113"/>
    <w:multiLevelType w:val="multilevel"/>
    <w:tmpl w:val="A86249DC"/>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96617E6"/>
    <w:multiLevelType w:val="hybridMultilevel"/>
    <w:tmpl w:val="FE768AA0"/>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B45531A"/>
    <w:multiLevelType w:val="hybridMultilevel"/>
    <w:tmpl w:val="11E86EC0"/>
    <w:lvl w:ilvl="0" w:tplc="040C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D585D57"/>
    <w:multiLevelType w:val="multilevel"/>
    <w:tmpl w:val="400201D0"/>
    <w:lvl w:ilvl="0">
      <w:start w:val="2"/>
      <w:numFmt w:val="bullet"/>
      <w:lvlText w:val="-"/>
      <w:lvlJc w:val="left"/>
      <w:pPr>
        <w:tabs>
          <w:tab w:val="num" w:pos="0"/>
        </w:tabs>
        <w:ind w:left="-1915" w:hanging="360"/>
      </w:pPr>
      <w:rPr>
        <w:rFonts w:ascii="Times New Roman" w:hAnsi="Times New Roman" w:cs="Times New Roman" w:hint="default"/>
      </w:rPr>
    </w:lvl>
    <w:lvl w:ilvl="1">
      <w:start w:val="1"/>
      <w:numFmt w:val="bullet"/>
      <w:lvlText w:val="o"/>
      <w:lvlJc w:val="left"/>
      <w:pPr>
        <w:tabs>
          <w:tab w:val="num" w:pos="0"/>
        </w:tabs>
        <w:ind w:left="-1195" w:hanging="360"/>
      </w:pPr>
      <w:rPr>
        <w:rFonts w:ascii="Courier New" w:hAnsi="Courier New" w:cs="Courier New" w:hint="default"/>
      </w:rPr>
    </w:lvl>
    <w:lvl w:ilvl="2">
      <w:start w:val="1"/>
      <w:numFmt w:val="bullet"/>
      <w:lvlText w:val=""/>
      <w:lvlJc w:val="left"/>
      <w:pPr>
        <w:tabs>
          <w:tab w:val="num" w:pos="0"/>
        </w:tabs>
        <w:ind w:left="-475" w:hanging="360"/>
      </w:pPr>
      <w:rPr>
        <w:rFonts w:ascii="Wingdings" w:hAnsi="Wingdings" w:cs="Wingdings" w:hint="default"/>
      </w:rPr>
    </w:lvl>
    <w:lvl w:ilvl="3">
      <w:start w:val="1"/>
      <w:numFmt w:val="bullet"/>
      <w:lvlText w:val=""/>
      <w:lvlJc w:val="left"/>
      <w:pPr>
        <w:tabs>
          <w:tab w:val="num" w:pos="245"/>
        </w:tabs>
        <w:ind w:left="245" w:hanging="360"/>
      </w:pPr>
      <w:rPr>
        <w:rFonts w:ascii="Symbol" w:hAnsi="Symbol" w:cs="Symbol" w:hint="default"/>
      </w:rPr>
    </w:lvl>
    <w:lvl w:ilvl="4">
      <w:start w:val="1"/>
      <w:numFmt w:val="bullet"/>
      <w:lvlText w:val="o"/>
      <w:lvlJc w:val="left"/>
      <w:pPr>
        <w:tabs>
          <w:tab w:val="num" w:pos="965"/>
        </w:tabs>
        <w:ind w:left="965" w:hanging="360"/>
      </w:pPr>
      <w:rPr>
        <w:rFonts w:ascii="Courier New" w:hAnsi="Courier New" w:cs="Courier New" w:hint="default"/>
      </w:rPr>
    </w:lvl>
    <w:lvl w:ilvl="5">
      <w:start w:val="1"/>
      <w:numFmt w:val="bullet"/>
      <w:lvlText w:val=""/>
      <w:lvlJc w:val="left"/>
      <w:pPr>
        <w:tabs>
          <w:tab w:val="num" w:pos="1685"/>
        </w:tabs>
        <w:ind w:left="1685" w:hanging="360"/>
      </w:pPr>
      <w:rPr>
        <w:rFonts w:ascii="Wingdings" w:hAnsi="Wingdings" w:cs="Wingdings" w:hint="default"/>
      </w:rPr>
    </w:lvl>
    <w:lvl w:ilvl="6">
      <w:start w:val="1"/>
      <w:numFmt w:val="bullet"/>
      <w:lvlText w:val=""/>
      <w:lvlJc w:val="left"/>
      <w:pPr>
        <w:tabs>
          <w:tab w:val="num" w:pos="2405"/>
        </w:tabs>
        <w:ind w:left="2405" w:hanging="360"/>
      </w:pPr>
      <w:rPr>
        <w:rFonts w:ascii="Symbol" w:hAnsi="Symbol" w:cs="Symbol" w:hint="default"/>
      </w:rPr>
    </w:lvl>
    <w:lvl w:ilvl="7">
      <w:start w:val="1"/>
      <w:numFmt w:val="bullet"/>
      <w:lvlText w:val="o"/>
      <w:lvlJc w:val="left"/>
      <w:pPr>
        <w:tabs>
          <w:tab w:val="num" w:pos="3125"/>
        </w:tabs>
        <w:ind w:left="3125" w:hanging="360"/>
      </w:pPr>
      <w:rPr>
        <w:rFonts w:ascii="Courier New" w:hAnsi="Courier New" w:cs="Courier New" w:hint="default"/>
      </w:rPr>
    </w:lvl>
    <w:lvl w:ilvl="8">
      <w:start w:val="1"/>
      <w:numFmt w:val="bullet"/>
      <w:lvlText w:val=""/>
      <w:lvlJc w:val="left"/>
      <w:pPr>
        <w:tabs>
          <w:tab w:val="num" w:pos="3845"/>
        </w:tabs>
        <w:ind w:left="3845" w:hanging="360"/>
      </w:pPr>
      <w:rPr>
        <w:rFonts w:ascii="Wingdings" w:hAnsi="Wingdings" w:cs="Wingdings" w:hint="default"/>
      </w:rPr>
    </w:lvl>
  </w:abstractNum>
  <w:abstractNum w:abstractNumId="43" w15:restartNumberingAfterBreak="0">
    <w:nsid w:val="4E1E0987"/>
    <w:multiLevelType w:val="hybridMultilevel"/>
    <w:tmpl w:val="835CD8A6"/>
    <w:lvl w:ilvl="0" w:tplc="B63C9E4E">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0055F3"/>
    <w:multiLevelType w:val="multilevel"/>
    <w:tmpl w:val="099E3A9A"/>
    <w:lvl w:ilvl="0">
      <w:start w:val="1"/>
      <w:numFmt w:val="bullet"/>
      <w:lvlText w:val="-"/>
      <w:lvlJc w:val="left"/>
      <w:pPr>
        <w:tabs>
          <w:tab w:val="num" w:pos="1296"/>
        </w:tabs>
        <w:ind w:left="1296"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28755A1"/>
    <w:multiLevelType w:val="multilevel"/>
    <w:tmpl w:val="7AF0AE80"/>
    <w:lvl w:ilvl="0">
      <w:start w:val="1"/>
      <w:numFmt w:val="bullet"/>
      <w:pStyle w:val="Listepucessansretrai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555A2CF7"/>
    <w:multiLevelType w:val="hybridMultilevel"/>
    <w:tmpl w:val="6F407D26"/>
    <w:lvl w:ilvl="0" w:tplc="06F08220">
      <w:start w:val="1"/>
      <w:numFmt w:val="bullet"/>
      <w:lvlText w:val="-"/>
      <w:lvlJc w:val="left"/>
      <w:pPr>
        <w:ind w:left="720" w:hanging="360"/>
      </w:pPr>
      <w:rPr>
        <w:rFonts w:ascii="Times" w:eastAsia="Times New Roman" w:hAnsi="Tim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01C6905"/>
    <w:multiLevelType w:val="hybridMultilevel"/>
    <w:tmpl w:val="5580A732"/>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5B23CCF"/>
    <w:multiLevelType w:val="multilevel"/>
    <w:tmpl w:val="2DB4D6CC"/>
    <w:lvl w:ilvl="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Calibri" w:eastAsiaTheme="minorEastAsia" w:hAnsi="Calibri" w:cs="Calibri"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65B649FB"/>
    <w:multiLevelType w:val="hybridMultilevel"/>
    <w:tmpl w:val="C46290EA"/>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A4B7E34"/>
    <w:multiLevelType w:val="hybridMultilevel"/>
    <w:tmpl w:val="E794D4D2"/>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6E6A17"/>
    <w:multiLevelType w:val="hybridMultilevel"/>
    <w:tmpl w:val="444CA85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DFC1E56"/>
    <w:multiLevelType w:val="multilevel"/>
    <w:tmpl w:val="EFBEDB44"/>
    <w:lvl w:ilvl="0">
      <w:start w:val="1"/>
      <w:numFmt w:val="decimal"/>
      <w:pStyle w:val="Titre1"/>
      <w:lvlText w:val="ARTICLE %1."/>
      <w:lvlJc w:val="left"/>
      <w:pPr>
        <w:tabs>
          <w:tab w:val="num" w:pos="0"/>
        </w:tabs>
        <w:ind w:left="0" w:firstLine="0"/>
      </w:pPr>
      <w:rPr>
        <w:b/>
        <w:bCs/>
        <w:i w:val="0"/>
        <w:iCs w:val="0"/>
        <w:caps w:val="0"/>
        <w:smallCaps w:val="0"/>
        <w:strike w:val="0"/>
        <w:dstrike w:val="0"/>
        <w:vanish w:val="0"/>
        <w:color w:val="6891AC"/>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decimal"/>
      <w:pStyle w:val="Titre2"/>
      <w:lvlText w:val="%1.%2."/>
      <w:lvlJc w:val="left"/>
      <w:pPr>
        <w:tabs>
          <w:tab w:val="num" w:pos="720"/>
        </w:tabs>
        <w:ind w:left="0" w:firstLine="0"/>
      </w:pPr>
      <w:rPr>
        <w:i w:val="0"/>
        <w:iCs/>
      </w:rPr>
    </w:lvl>
    <w:lvl w:ilvl="2">
      <w:start w:val="1"/>
      <w:numFmt w:val="decimal"/>
      <w:pStyle w:val="Titre3"/>
      <w:lvlText w:val="%1.%2.%3."/>
      <w:lvlJc w:val="left"/>
      <w:pPr>
        <w:tabs>
          <w:tab w:val="num" w:pos="72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3" w15:restartNumberingAfterBreak="0">
    <w:nsid w:val="72A61481"/>
    <w:multiLevelType w:val="hybridMultilevel"/>
    <w:tmpl w:val="AD10E1A6"/>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60622B3"/>
    <w:multiLevelType w:val="hybridMultilevel"/>
    <w:tmpl w:val="E03C1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7BC283A"/>
    <w:multiLevelType w:val="hybridMultilevel"/>
    <w:tmpl w:val="C1B4947C"/>
    <w:lvl w:ilvl="0" w:tplc="11B0FAD0">
      <w:numFmt w:val="bullet"/>
      <w:lvlText w:val="-"/>
      <w:lvlJc w:val="left"/>
      <w:pPr>
        <w:ind w:left="720" w:hanging="360"/>
      </w:pPr>
      <w:rPr>
        <w:rFonts w:ascii="Garamond" w:eastAsiaTheme="minorHAnsi"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E246CEA"/>
    <w:multiLevelType w:val="multilevel"/>
    <w:tmpl w:val="597A0C44"/>
    <w:lvl w:ilvl="0">
      <w:start w:val="3"/>
      <w:numFmt w:val="bullet"/>
      <w:lvlText w:val="-"/>
      <w:lvlJc w:val="left"/>
      <w:pPr>
        <w:tabs>
          <w:tab w:val="num" w:pos="927"/>
        </w:tabs>
        <w:ind w:left="907" w:hanging="34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7ED44E0A"/>
    <w:multiLevelType w:val="multilevel"/>
    <w:tmpl w:val="32B0E400"/>
    <w:lvl w:ilvl="0">
      <w:start w:val="1"/>
      <w:numFmt w:val="bullet"/>
      <w:pStyle w:val="Puce"/>
      <w:lvlText w:val=""/>
      <w:lvlJc w:val="left"/>
      <w:pPr>
        <w:tabs>
          <w:tab w:val="num" w:pos="0"/>
        </w:tabs>
        <w:ind w:left="720" w:hanging="360"/>
      </w:pPr>
      <w:rPr>
        <w:rFonts w:ascii="Symbol" w:hAnsi="Symbol" w:cs="Symbol" w:hint="default"/>
      </w:rPr>
    </w:lvl>
    <w:lvl w:ilvl="1">
      <w:start w:val="7"/>
      <w:numFmt w:val="bullet"/>
      <w:lvlText w:val="•"/>
      <w:lvlJc w:val="left"/>
      <w:pPr>
        <w:tabs>
          <w:tab w:val="num" w:pos="0"/>
        </w:tabs>
        <w:ind w:left="1785" w:hanging="705"/>
      </w:pPr>
      <w:rPr>
        <w:rFonts w:ascii="Century Gothic" w:hAnsi="Century Gothic" w:cs="Century Gothic"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11910338">
    <w:abstractNumId w:val="33"/>
  </w:num>
  <w:num w:numId="2" w16cid:durableId="1860967897">
    <w:abstractNumId w:val="31"/>
  </w:num>
  <w:num w:numId="3" w16cid:durableId="806168250">
    <w:abstractNumId w:val="20"/>
  </w:num>
  <w:num w:numId="4" w16cid:durableId="165873170">
    <w:abstractNumId w:val="37"/>
  </w:num>
  <w:num w:numId="5" w16cid:durableId="1146513127">
    <w:abstractNumId w:val="52"/>
  </w:num>
  <w:num w:numId="6" w16cid:durableId="1517040616">
    <w:abstractNumId w:val="57"/>
  </w:num>
  <w:num w:numId="7" w16cid:durableId="696081145">
    <w:abstractNumId w:val="18"/>
  </w:num>
  <w:num w:numId="8" w16cid:durableId="1338003723">
    <w:abstractNumId w:val="45"/>
  </w:num>
  <w:num w:numId="9" w16cid:durableId="692995035">
    <w:abstractNumId w:val="39"/>
  </w:num>
  <w:num w:numId="10" w16cid:durableId="228227202">
    <w:abstractNumId w:val="42"/>
  </w:num>
  <w:num w:numId="11" w16cid:durableId="542861395">
    <w:abstractNumId w:val="14"/>
  </w:num>
  <w:num w:numId="12" w16cid:durableId="1855608704">
    <w:abstractNumId w:val="56"/>
  </w:num>
  <w:num w:numId="13" w16cid:durableId="1850681209">
    <w:abstractNumId w:val="48"/>
  </w:num>
  <w:num w:numId="14" w16cid:durableId="221255657">
    <w:abstractNumId w:val="25"/>
  </w:num>
  <w:num w:numId="15" w16cid:durableId="1690452242">
    <w:abstractNumId w:val="17"/>
  </w:num>
  <w:num w:numId="16" w16cid:durableId="63336716">
    <w:abstractNumId w:val="32"/>
  </w:num>
  <w:num w:numId="17" w16cid:durableId="2056735248">
    <w:abstractNumId w:val="7"/>
  </w:num>
  <w:num w:numId="18" w16cid:durableId="1023743563">
    <w:abstractNumId w:val="13"/>
  </w:num>
  <w:num w:numId="19" w16cid:durableId="192037282">
    <w:abstractNumId w:val="3"/>
  </w:num>
  <w:num w:numId="20" w16cid:durableId="1313410610">
    <w:abstractNumId w:val="22"/>
  </w:num>
  <w:num w:numId="21" w16cid:durableId="965508874">
    <w:abstractNumId w:val="10"/>
  </w:num>
  <w:num w:numId="22" w16cid:durableId="1760247779">
    <w:abstractNumId w:val="44"/>
  </w:num>
  <w:num w:numId="23" w16cid:durableId="1764110358">
    <w:abstractNumId w:val="27"/>
  </w:num>
  <w:num w:numId="24" w16cid:durableId="1377661516">
    <w:abstractNumId w:val="2"/>
  </w:num>
  <w:num w:numId="25" w16cid:durableId="592905504">
    <w:abstractNumId w:val="46"/>
  </w:num>
  <w:num w:numId="26" w16cid:durableId="1763993859">
    <w:abstractNumId w:val="52"/>
  </w:num>
  <w:num w:numId="27" w16cid:durableId="1825973717">
    <w:abstractNumId w:val="23"/>
  </w:num>
  <w:num w:numId="28" w16cid:durableId="422914273">
    <w:abstractNumId w:val="52"/>
  </w:num>
  <w:num w:numId="29" w16cid:durableId="861020530">
    <w:abstractNumId w:val="52"/>
  </w:num>
  <w:num w:numId="30" w16cid:durableId="277107139">
    <w:abstractNumId w:val="52"/>
  </w:num>
  <w:num w:numId="31" w16cid:durableId="485629072">
    <w:abstractNumId w:val="52"/>
  </w:num>
  <w:num w:numId="32" w16cid:durableId="1825463914">
    <w:abstractNumId w:val="19"/>
  </w:num>
  <w:num w:numId="33" w16cid:durableId="1680154595">
    <w:abstractNumId w:val="41"/>
  </w:num>
  <w:num w:numId="34" w16cid:durableId="815100296">
    <w:abstractNumId w:val="26"/>
  </w:num>
  <w:num w:numId="35" w16cid:durableId="706419051">
    <w:abstractNumId w:val="16"/>
  </w:num>
  <w:num w:numId="36" w16cid:durableId="1809083665">
    <w:abstractNumId w:val="43"/>
  </w:num>
  <w:num w:numId="37" w16cid:durableId="851646770">
    <w:abstractNumId w:val="24"/>
  </w:num>
  <w:num w:numId="38" w16cid:durableId="639308978">
    <w:abstractNumId w:val="49"/>
  </w:num>
  <w:num w:numId="39" w16cid:durableId="916784306">
    <w:abstractNumId w:val="29"/>
  </w:num>
  <w:num w:numId="40" w16cid:durableId="478546144">
    <w:abstractNumId w:val="9"/>
  </w:num>
  <w:num w:numId="41" w16cid:durableId="1470589246">
    <w:abstractNumId w:val="11"/>
  </w:num>
  <w:num w:numId="42" w16cid:durableId="1876238629">
    <w:abstractNumId w:val="6"/>
  </w:num>
  <w:num w:numId="43" w16cid:durableId="1845314948">
    <w:abstractNumId w:val="54"/>
  </w:num>
  <w:num w:numId="44" w16cid:durableId="1826320078">
    <w:abstractNumId w:val="30"/>
  </w:num>
  <w:num w:numId="45" w16cid:durableId="1385831572">
    <w:abstractNumId w:val="5"/>
    <w:lvlOverride w:ilvl="0">
      <w:lvl w:ilvl="0" w:tplc="4B2C3BD0">
        <w:start w:val="1"/>
        <w:numFmt w:val="bullet"/>
        <w:lvlText w:val="·"/>
        <w:lvlJc w:val="left"/>
        <w:pPr>
          <w:ind w:left="9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AC2964E">
        <w:start w:val="1"/>
        <w:numFmt w:val="bullet"/>
        <w:lvlText w:val="o"/>
        <w:lvlJc w:val="left"/>
        <w:pPr>
          <w:ind w:left="1620" w:hanging="8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1E11A2">
        <w:start w:val="1"/>
        <w:numFmt w:val="bullet"/>
        <w:lvlText w:val="-"/>
        <w:lvlJc w:val="left"/>
        <w:pPr>
          <w:tabs>
            <w:tab w:val="left" w:pos="900"/>
          </w:tabs>
          <w:ind w:left="2340" w:hanging="8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5D81D4A">
        <w:start w:val="1"/>
        <w:numFmt w:val="bullet"/>
        <w:lvlText w:val="·"/>
        <w:lvlJc w:val="left"/>
        <w:pPr>
          <w:tabs>
            <w:tab w:val="left" w:pos="900"/>
          </w:tabs>
          <w:ind w:left="3060" w:hanging="88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BC01332">
        <w:start w:val="1"/>
        <w:numFmt w:val="bullet"/>
        <w:lvlText w:val="o"/>
        <w:lvlJc w:val="left"/>
        <w:pPr>
          <w:tabs>
            <w:tab w:val="left" w:pos="900"/>
          </w:tabs>
          <w:ind w:left="3780" w:hanging="8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5E6DBBE">
        <w:start w:val="1"/>
        <w:numFmt w:val="bullet"/>
        <w:lvlText w:val="▪"/>
        <w:lvlJc w:val="left"/>
        <w:pPr>
          <w:tabs>
            <w:tab w:val="left" w:pos="900"/>
          </w:tabs>
          <w:ind w:left="4500" w:hanging="8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07E4882">
        <w:start w:val="1"/>
        <w:numFmt w:val="bullet"/>
        <w:lvlText w:val="·"/>
        <w:lvlJc w:val="left"/>
        <w:pPr>
          <w:tabs>
            <w:tab w:val="left" w:pos="900"/>
          </w:tabs>
          <w:ind w:left="5220" w:hanging="88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1642BC6">
        <w:start w:val="1"/>
        <w:numFmt w:val="bullet"/>
        <w:lvlText w:val="o"/>
        <w:lvlJc w:val="left"/>
        <w:pPr>
          <w:tabs>
            <w:tab w:val="left" w:pos="900"/>
          </w:tabs>
          <w:ind w:left="5940" w:hanging="8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30E1E1C">
        <w:start w:val="1"/>
        <w:numFmt w:val="bullet"/>
        <w:lvlText w:val="▪"/>
        <w:lvlJc w:val="left"/>
        <w:pPr>
          <w:tabs>
            <w:tab w:val="left" w:pos="900"/>
          </w:tabs>
          <w:ind w:left="6660" w:hanging="8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16cid:durableId="15068054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7" w16cid:durableId="1979994296">
    <w:abstractNumId w:val="52"/>
  </w:num>
  <w:num w:numId="48" w16cid:durableId="25299465">
    <w:abstractNumId w:val="52"/>
  </w:num>
  <w:num w:numId="49" w16cid:durableId="1818644303">
    <w:abstractNumId w:val="52"/>
  </w:num>
  <w:num w:numId="50" w16cid:durableId="1578830175">
    <w:abstractNumId w:val="52"/>
  </w:num>
  <w:num w:numId="51" w16cid:durableId="1936941319">
    <w:abstractNumId w:val="52"/>
  </w:num>
  <w:num w:numId="52" w16cid:durableId="145366681">
    <w:abstractNumId w:val="52"/>
  </w:num>
  <w:num w:numId="53" w16cid:durableId="576323753">
    <w:abstractNumId w:val="52"/>
  </w:num>
  <w:num w:numId="54" w16cid:durableId="831065171">
    <w:abstractNumId w:val="52"/>
  </w:num>
  <w:num w:numId="55" w16cid:durableId="1451128877">
    <w:abstractNumId w:val="52"/>
  </w:num>
  <w:num w:numId="56" w16cid:durableId="1430348273">
    <w:abstractNumId w:val="52"/>
  </w:num>
  <w:num w:numId="57" w16cid:durableId="917982986">
    <w:abstractNumId w:val="38"/>
  </w:num>
  <w:num w:numId="58" w16cid:durableId="717977255">
    <w:abstractNumId w:val="5"/>
  </w:num>
  <w:num w:numId="59" w16cid:durableId="549075082">
    <w:abstractNumId w:val="4"/>
  </w:num>
  <w:num w:numId="60" w16cid:durableId="779690649">
    <w:abstractNumId w:val="55"/>
  </w:num>
  <w:num w:numId="61" w16cid:durableId="882981514">
    <w:abstractNumId w:val="52"/>
  </w:num>
  <w:num w:numId="62" w16cid:durableId="1768192283">
    <w:abstractNumId w:val="52"/>
  </w:num>
  <w:num w:numId="63" w16cid:durableId="490290049">
    <w:abstractNumId w:val="52"/>
  </w:num>
  <w:num w:numId="64" w16cid:durableId="324674303">
    <w:abstractNumId w:val="52"/>
  </w:num>
  <w:num w:numId="65" w16cid:durableId="1839492637">
    <w:abstractNumId w:val="52"/>
  </w:num>
  <w:num w:numId="66" w16cid:durableId="1968780497">
    <w:abstractNumId w:val="52"/>
  </w:num>
  <w:num w:numId="67" w16cid:durableId="1573736655">
    <w:abstractNumId w:val="52"/>
  </w:num>
  <w:num w:numId="68" w16cid:durableId="1061833751">
    <w:abstractNumId w:val="52"/>
  </w:num>
  <w:num w:numId="69" w16cid:durableId="302778636">
    <w:abstractNumId w:val="28"/>
  </w:num>
  <w:num w:numId="70" w16cid:durableId="1792161324">
    <w:abstractNumId w:val="50"/>
  </w:num>
  <w:num w:numId="71" w16cid:durableId="976683421">
    <w:abstractNumId w:val="51"/>
  </w:num>
  <w:num w:numId="72" w16cid:durableId="1657152524">
    <w:abstractNumId w:val="52"/>
  </w:num>
  <w:num w:numId="73" w16cid:durableId="530799971">
    <w:abstractNumId w:val="52"/>
  </w:num>
  <w:num w:numId="74" w16cid:durableId="1883864491">
    <w:abstractNumId w:val="52"/>
  </w:num>
  <w:num w:numId="75" w16cid:durableId="456997281">
    <w:abstractNumId w:val="52"/>
  </w:num>
  <w:num w:numId="76" w16cid:durableId="859659035">
    <w:abstractNumId w:val="52"/>
  </w:num>
  <w:num w:numId="77" w16cid:durableId="1250315788">
    <w:abstractNumId w:val="52"/>
  </w:num>
  <w:num w:numId="78" w16cid:durableId="109472013">
    <w:abstractNumId w:val="52"/>
  </w:num>
  <w:num w:numId="79" w16cid:durableId="1175723767">
    <w:abstractNumId w:val="52"/>
  </w:num>
  <w:num w:numId="80" w16cid:durableId="1907687473">
    <w:abstractNumId w:val="52"/>
  </w:num>
  <w:num w:numId="81" w16cid:durableId="169762830">
    <w:abstractNumId w:val="52"/>
  </w:num>
  <w:num w:numId="82" w16cid:durableId="1003626038">
    <w:abstractNumId w:val="52"/>
  </w:num>
  <w:num w:numId="83" w16cid:durableId="1218862158">
    <w:abstractNumId w:val="52"/>
  </w:num>
  <w:num w:numId="84" w16cid:durableId="1295284402">
    <w:abstractNumId w:val="52"/>
  </w:num>
  <w:num w:numId="85" w16cid:durableId="1648586043">
    <w:abstractNumId w:val="52"/>
  </w:num>
  <w:num w:numId="86" w16cid:durableId="958075423">
    <w:abstractNumId w:val="52"/>
  </w:num>
  <w:num w:numId="87" w16cid:durableId="1533768873">
    <w:abstractNumId w:val="52"/>
  </w:num>
  <w:num w:numId="88" w16cid:durableId="1133715201">
    <w:abstractNumId w:val="52"/>
  </w:num>
  <w:num w:numId="89" w16cid:durableId="480585617">
    <w:abstractNumId w:val="52"/>
  </w:num>
  <w:num w:numId="90" w16cid:durableId="1966080357">
    <w:abstractNumId w:val="52"/>
  </w:num>
  <w:num w:numId="91" w16cid:durableId="1016619494">
    <w:abstractNumId w:val="52"/>
  </w:num>
  <w:num w:numId="92" w16cid:durableId="1863594259">
    <w:abstractNumId w:val="52"/>
  </w:num>
  <w:num w:numId="93" w16cid:durableId="1496800593">
    <w:abstractNumId w:val="52"/>
  </w:num>
  <w:num w:numId="94" w16cid:durableId="1799183878">
    <w:abstractNumId w:val="52"/>
  </w:num>
  <w:num w:numId="95" w16cid:durableId="667053128">
    <w:abstractNumId w:val="52"/>
  </w:num>
  <w:num w:numId="96" w16cid:durableId="598636820">
    <w:abstractNumId w:val="52"/>
  </w:num>
  <w:num w:numId="97" w16cid:durableId="1181745155">
    <w:abstractNumId w:val="52"/>
  </w:num>
  <w:num w:numId="98" w16cid:durableId="648948028">
    <w:abstractNumId w:val="52"/>
  </w:num>
  <w:num w:numId="99" w16cid:durableId="1870679346">
    <w:abstractNumId w:val="12"/>
  </w:num>
  <w:num w:numId="100" w16cid:durableId="1763599096">
    <w:abstractNumId w:val="35"/>
  </w:num>
  <w:num w:numId="101" w16cid:durableId="398014341">
    <w:abstractNumId w:val="40"/>
  </w:num>
  <w:num w:numId="102" w16cid:durableId="793058560">
    <w:abstractNumId w:val="34"/>
  </w:num>
  <w:num w:numId="103" w16cid:durableId="1214846327">
    <w:abstractNumId w:val="53"/>
  </w:num>
  <w:num w:numId="104" w16cid:durableId="729503382">
    <w:abstractNumId w:val="52"/>
  </w:num>
  <w:num w:numId="105" w16cid:durableId="357774072">
    <w:abstractNumId w:val="52"/>
  </w:num>
  <w:num w:numId="106" w16cid:durableId="491258302">
    <w:abstractNumId w:val="52"/>
  </w:num>
  <w:num w:numId="107" w16cid:durableId="1753357332">
    <w:abstractNumId w:val="52"/>
  </w:num>
  <w:num w:numId="108" w16cid:durableId="512308299">
    <w:abstractNumId w:val="52"/>
  </w:num>
  <w:num w:numId="109" w16cid:durableId="2103647230">
    <w:abstractNumId w:val="52"/>
  </w:num>
  <w:num w:numId="110" w16cid:durableId="957640735">
    <w:abstractNumId w:val="52"/>
  </w:num>
  <w:num w:numId="111" w16cid:durableId="1391726310">
    <w:abstractNumId w:val="52"/>
  </w:num>
  <w:num w:numId="112" w16cid:durableId="2046058066">
    <w:abstractNumId w:val="52"/>
  </w:num>
  <w:num w:numId="113" w16cid:durableId="721712334">
    <w:abstractNumId w:val="52"/>
  </w:num>
  <w:num w:numId="114" w16cid:durableId="1199003365">
    <w:abstractNumId w:val="52"/>
  </w:num>
  <w:num w:numId="115" w16cid:durableId="208612944">
    <w:abstractNumId w:val="52"/>
  </w:num>
  <w:num w:numId="116" w16cid:durableId="1250771102">
    <w:abstractNumId w:val="52"/>
  </w:num>
  <w:num w:numId="117" w16cid:durableId="1942716360">
    <w:abstractNumId w:val="52"/>
  </w:num>
  <w:num w:numId="118" w16cid:durableId="563374842">
    <w:abstractNumId w:val="52"/>
  </w:num>
  <w:num w:numId="119" w16cid:durableId="1578588502">
    <w:abstractNumId w:val="52"/>
  </w:num>
  <w:num w:numId="120" w16cid:durableId="1176308012">
    <w:abstractNumId w:val="52"/>
  </w:num>
  <w:num w:numId="121" w16cid:durableId="395516022">
    <w:abstractNumId w:val="52"/>
  </w:num>
  <w:num w:numId="122" w16cid:durableId="428089352">
    <w:abstractNumId w:val="36"/>
  </w:num>
  <w:num w:numId="123" w16cid:durableId="847016995">
    <w:abstractNumId w:val="15"/>
  </w:num>
  <w:num w:numId="124" w16cid:durableId="1722972439">
    <w:abstractNumId w:val="47"/>
  </w:num>
  <w:num w:numId="125" w16cid:durableId="880943659">
    <w:abstractNumId w:val="52"/>
  </w:num>
  <w:num w:numId="126" w16cid:durableId="1258178752">
    <w:abstractNumId w:val="52"/>
  </w:num>
  <w:num w:numId="127" w16cid:durableId="1925146185">
    <w:abstractNumId w:val="52"/>
  </w:num>
  <w:num w:numId="128" w16cid:durableId="122119930">
    <w:abstractNumId w:val="52"/>
  </w:num>
  <w:num w:numId="129" w16cid:durableId="1336834414">
    <w:abstractNumId w:val="52"/>
  </w:num>
  <w:num w:numId="130" w16cid:durableId="506403120">
    <w:abstractNumId w:val="52"/>
  </w:num>
  <w:num w:numId="131" w16cid:durableId="472988008">
    <w:abstractNumId w:val="52"/>
  </w:num>
  <w:num w:numId="132" w16cid:durableId="1164709797">
    <w:abstractNumId w:val="52"/>
  </w:num>
  <w:num w:numId="133" w16cid:durableId="788937172">
    <w:abstractNumId w:val="52"/>
  </w:num>
  <w:num w:numId="134" w16cid:durableId="768813604">
    <w:abstractNumId w:val="52"/>
  </w:num>
  <w:num w:numId="135" w16cid:durableId="1415127788">
    <w:abstractNumId w:val="52"/>
  </w:num>
  <w:num w:numId="136" w16cid:durableId="273905563">
    <w:abstractNumId w:val="52"/>
  </w:num>
  <w:num w:numId="137" w16cid:durableId="1370572005">
    <w:abstractNumId w:val="52"/>
  </w:num>
  <w:num w:numId="138" w16cid:durableId="1229876155">
    <w:abstractNumId w:val="52"/>
  </w:num>
  <w:num w:numId="139" w16cid:durableId="1388913098">
    <w:abstractNumId w:val="52"/>
  </w:num>
  <w:num w:numId="140" w16cid:durableId="1920552004">
    <w:abstractNumId w:val="52"/>
  </w:num>
  <w:num w:numId="141" w16cid:durableId="502165920">
    <w:abstractNumId w:val="52"/>
  </w:num>
  <w:num w:numId="142" w16cid:durableId="1626279125">
    <w:abstractNumId w:val="8"/>
  </w:num>
  <w:num w:numId="143" w16cid:durableId="1625889383">
    <w:abstractNumId w:val="52"/>
  </w:num>
  <w:num w:numId="144" w16cid:durableId="432675135">
    <w:abstractNumId w:val="52"/>
  </w:num>
  <w:num w:numId="145" w16cid:durableId="1879320631">
    <w:abstractNumId w:val="21"/>
  </w:num>
  <w:num w:numId="146" w16cid:durableId="146311227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ED4"/>
    <w:rsid w:val="00014295"/>
    <w:rsid w:val="00017566"/>
    <w:rsid w:val="00017C03"/>
    <w:rsid w:val="00036640"/>
    <w:rsid w:val="000702DB"/>
    <w:rsid w:val="00075569"/>
    <w:rsid w:val="0008360E"/>
    <w:rsid w:val="0009216C"/>
    <w:rsid w:val="000A5609"/>
    <w:rsid w:val="000B03F8"/>
    <w:rsid w:val="000B15A0"/>
    <w:rsid w:val="000B1E5E"/>
    <w:rsid w:val="000B5FEF"/>
    <w:rsid w:val="000C7A19"/>
    <w:rsid w:val="000F04D7"/>
    <w:rsid w:val="000F22A2"/>
    <w:rsid w:val="000F62D5"/>
    <w:rsid w:val="0010182E"/>
    <w:rsid w:val="0010531D"/>
    <w:rsid w:val="001224DE"/>
    <w:rsid w:val="00131530"/>
    <w:rsid w:val="0014790A"/>
    <w:rsid w:val="0015043C"/>
    <w:rsid w:val="001514C0"/>
    <w:rsid w:val="00151CDE"/>
    <w:rsid w:val="00156740"/>
    <w:rsid w:val="00165B29"/>
    <w:rsid w:val="00170AD8"/>
    <w:rsid w:val="001715A5"/>
    <w:rsid w:val="00173D36"/>
    <w:rsid w:val="00184357"/>
    <w:rsid w:val="001851AE"/>
    <w:rsid w:val="00197605"/>
    <w:rsid w:val="001A1374"/>
    <w:rsid w:val="001B3A89"/>
    <w:rsid w:val="001E5083"/>
    <w:rsid w:val="001F2F19"/>
    <w:rsid w:val="001F55A0"/>
    <w:rsid w:val="00207E12"/>
    <w:rsid w:val="0022056D"/>
    <w:rsid w:val="00225E18"/>
    <w:rsid w:val="00232927"/>
    <w:rsid w:val="00242B49"/>
    <w:rsid w:val="00244CB5"/>
    <w:rsid w:val="0025126F"/>
    <w:rsid w:val="00275BD5"/>
    <w:rsid w:val="00283F97"/>
    <w:rsid w:val="00296B1D"/>
    <w:rsid w:val="002A6578"/>
    <w:rsid w:val="002C7D78"/>
    <w:rsid w:val="002D0E1F"/>
    <w:rsid w:val="002D53CC"/>
    <w:rsid w:val="002F7379"/>
    <w:rsid w:val="00305AC3"/>
    <w:rsid w:val="00312B0F"/>
    <w:rsid w:val="003219ED"/>
    <w:rsid w:val="00331CCF"/>
    <w:rsid w:val="00336556"/>
    <w:rsid w:val="003419B8"/>
    <w:rsid w:val="003431B6"/>
    <w:rsid w:val="00345354"/>
    <w:rsid w:val="00347004"/>
    <w:rsid w:val="00350AD1"/>
    <w:rsid w:val="00360717"/>
    <w:rsid w:val="00381296"/>
    <w:rsid w:val="003A6495"/>
    <w:rsid w:val="003B110C"/>
    <w:rsid w:val="003B135F"/>
    <w:rsid w:val="003C310B"/>
    <w:rsid w:val="003D3D99"/>
    <w:rsid w:val="003E114B"/>
    <w:rsid w:val="003E36F8"/>
    <w:rsid w:val="003E48F2"/>
    <w:rsid w:val="003E5505"/>
    <w:rsid w:val="003F1874"/>
    <w:rsid w:val="003F27E5"/>
    <w:rsid w:val="003F64CD"/>
    <w:rsid w:val="003F65D2"/>
    <w:rsid w:val="00405F20"/>
    <w:rsid w:val="004060D0"/>
    <w:rsid w:val="004142B4"/>
    <w:rsid w:val="00415D40"/>
    <w:rsid w:val="00432B85"/>
    <w:rsid w:val="00440BF2"/>
    <w:rsid w:val="00444C1F"/>
    <w:rsid w:val="0046409E"/>
    <w:rsid w:val="004717D3"/>
    <w:rsid w:val="00477412"/>
    <w:rsid w:val="00481D14"/>
    <w:rsid w:val="00481D97"/>
    <w:rsid w:val="00492B3D"/>
    <w:rsid w:val="00493D10"/>
    <w:rsid w:val="00496DE7"/>
    <w:rsid w:val="004A135E"/>
    <w:rsid w:val="004A2C3D"/>
    <w:rsid w:val="004B04F6"/>
    <w:rsid w:val="004B6C1B"/>
    <w:rsid w:val="004C3F1E"/>
    <w:rsid w:val="004D27A3"/>
    <w:rsid w:val="004D4F0C"/>
    <w:rsid w:val="004E1EB5"/>
    <w:rsid w:val="004E2884"/>
    <w:rsid w:val="004F2D7E"/>
    <w:rsid w:val="004F6720"/>
    <w:rsid w:val="00507FBF"/>
    <w:rsid w:val="005156E5"/>
    <w:rsid w:val="0052325C"/>
    <w:rsid w:val="0052489A"/>
    <w:rsid w:val="00526413"/>
    <w:rsid w:val="00544F5D"/>
    <w:rsid w:val="00552F9A"/>
    <w:rsid w:val="005610F5"/>
    <w:rsid w:val="00571217"/>
    <w:rsid w:val="005743A9"/>
    <w:rsid w:val="0057467E"/>
    <w:rsid w:val="00587DBA"/>
    <w:rsid w:val="005A1A68"/>
    <w:rsid w:val="005B06BD"/>
    <w:rsid w:val="005C2835"/>
    <w:rsid w:val="005E7F23"/>
    <w:rsid w:val="005F2A50"/>
    <w:rsid w:val="0060470F"/>
    <w:rsid w:val="00605C21"/>
    <w:rsid w:val="00620134"/>
    <w:rsid w:val="0063176F"/>
    <w:rsid w:val="0063232E"/>
    <w:rsid w:val="006345F5"/>
    <w:rsid w:val="0064744A"/>
    <w:rsid w:val="006553DB"/>
    <w:rsid w:val="00667C66"/>
    <w:rsid w:val="006773E1"/>
    <w:rsid w:val="006779B0"/>
    <w:rsid w:val="00681287"/>
    <w:rsid w:val="00684443"/>
    <w:rsid w:val="00691F56"/>
    <w:rsid w:val="0069778B"/>
    <w:rsid w:val="006B148F"/>
    <w:rsid w:val="006C0794"/>
    <w:rsid w:val="006C59C0"/>
    <w:rsid w:val="006D510D"/>
    <w:rsid w:val="006D7467"/>
    <w:rsid w:val="006E1767"/>
    <w:rsid w:val="006E7400"/>
    <w:rsid w:val="00706816"/>
    <w:rsid w:val="00717C24"/>
    <w:rsid w:val="00724BFD"/>
    <w:rsid w:val="00733EAA"/>
    <w:rsid w:val="00734F0D"/>
    <w:rsid w:val="00740EDE"/>
    <w:rsid w:val="0074316B"/>
    <w:rsid w:val="00760A60"/>
    <w:rsid w:val="00760DAD"/>
    <w:rsid w:val="00784705"/>
    <w:rsid w:val="00784BC7"/>
    <w:rsid w:val="00786B6D"/>
    <w:rsid w:val="00790863"/>
    <w:rsid w:val="00791386"/>
    <w:rsid w:val="00795BED"/>
    <w:rsid w:val="007A2D0E"/>
    <w:rsid w:val="007B0E00"/>
    <w:rsid w:val="007B19D4"/>
    <w:rsid w:val="007B28D6"/>
    <w:rsid w:val="007B6839"/>
    <w:rsid w:val="007C56AE"/>
    <w:rsid w:val="007C6F0B"/>
    <w:rsid w:val="007C7D07"/>
    <w:rsid w:val="007D12C5"/>
    <w:rsid w:val="007D2DF7"/>
    <w:rsid w:val="007E7856"/>
    <w:rsid w:val="00802AED"/>
    <w:rsid w:val="00807564"/>
    <w:rsid w:val="00813B37"/>
    <w:rsid w:val="00813E6B"/>
    <w:rsid w:val="00821A99"/>
    <w:rsid w:val="0082337E"/>
    <w:rsid w:val="00843899"/>
    <w:rsid w:val="00844B7A"/>
    <w:rsid w:val="008534A6"/>
    <w:rsid w:val="00856627"/>
    <w:rsid w:val="00866D52"/>
    <w:rsid w:val="00867284"/>
    <w:rsid w:val="00870D49"/>
    <w:rsid w:val="00877B34"/>
    <w:rsid w:val="0088510A"/>
    <w:rsid w:val="008911A2"/>
    <w:rsid w:val="008A21D4"/>
    <w:rsid w:val="008C0ADC"/>
    <w:rsid w:val="008C1D4B"/>
    <w:rsid w:val="008E3C2E"/>
    <w:rsid w:val="008E4D65"/>
    <w:rsid w:val="008F265A"/>
    <w:rsid w:val="00905F05"/>
    <w:rsid w:val="00913D9E"/>
    <w:rsid w:val="00916B88"/>
    <w:rsid w:val="00921CD6"/>
    <w:rsid w:val="00923BCC"/>
    <w:rsid w:val="00943279"/>
    <w:rsid w:val="00953ED4"/>
    <w:rsid w:val="00970134"/>
    <w:rsid w:val="0098257F"/>
    <w:rsid w:val="0098307E"/>
    <w:rsid w:val="009833FB"/>
    <w:rsid w:val="009867B5"/>
    <w:rsid w:val="00993524"/>
    <w:rsid w:val="009C0D02"/>
    <w:rsid w:val="009C3664"/>
    <w:rsid w:val="009C6288"/>
    <w:rsid w:val="009D3F0E"/>
    <w:rsid w:val="009D6FF4"/>
    <w:rsid w:val="009F17F4"/>
    <w:rsid w:val="009F409E"/>
    <w:rsid w:val="00A05C8E"/>
    <w:rsid w:val="00A05E13"/>
    <w:rsid w:val="00A3510C"/>
    <w:rsid w:val="00A35283"/>
    <w:rsid w:val="00A62DD6"/>
    <w:rsid w:val="00A64394"/>
    <w:rsid w:val="00A73231"/>
    <w:rsid w:val="00AA34DE"/>
    <w:rsid w:val="00AB0211"/>
    <w:rsid w:val="00AD65F7"/>
    <w:rsid w:val="00AE5C32"/>
    <w:rsid w:val="00AE7247"/>
    <w:rsid w:val="00AF41EB"/>
    <w:rsid w:val="00AF4DAA"/>
    <w:rsid w:val="00AF68C7"/>
    <w:rsid w:val="00AF7397"/>
    <w:rsid w:val="00B00F11"/>
    <w:rsid w:val="00B01CFF"/>
    <w:rsid w:val="00B07B61"/>
    <w:rsid w:val="00B119D5"/>
    <w:rsid w:val="00B17612"/>
    <w:rsid w:val="00B2080C"/>
    <w:rsid w:val="00B21B3C"/>
    <w:rsid w:val="00B2482F"/>
    <w:rsid w:val="00B3005F"/>
    <w:rsid w:val="00B31C58"/>
    <w:rsid w:val="00B47354"/>
    <w:rsid w:val="00B560AA"/>
    <w:rsid w:val="00B56A47"/>
    <w:rsid w:val="00B56A5F"/>
    <w:rsid w:val="00B600B7"/>
    <w:rsid w:val="00B907DC"/>
    <w:rsid w:val="00B909AA"/>
    <w:rsid w:val="00BB30DD"/>
    <w:rsid w:val="00BB3835"/>
    <w:rsid w:val="00BB3AE9"/>
    <w:rsid w:val="00BB6329"/>
    <w:rsid w:val="00BC061A"/>
    <w:rsid w:val="00BC1784"/>
    <w:rsid w:val="00BC2A43"/>
    <w:rsid w:val="00BC7B82"/>
    <w:rsid w:val="00BD2211"/>
    <w:rsid w:val="00BD43BB"/>
    <w:rsid w:val="00BD5002"/>
    <w:rsid w:val="00BE397C"/>
    <w:rsid w:val="00BF67CB"/>
    <w:rsid w:val="00C14761"/>
    <w:rsid w:val="00C20D02"/>
    <w:rsid w:val="00C2295C"/>
    <w:rsid w:val="00C33AC9"/>
    <w:rsid w:val="00C34EF1"/>
    <w:rsid w:val="00C3557F"/>
    <w:rsid w:val="00C40AF6"/>
    <w:rsid w:val="00C42E6F"/>
    <w:rsid w:val="00C45CCE"/>
    <w:rsid w:val="00C53E46"/>
    <w:rsid w:val="00C55AAA"/>
    <w:rsid w:val="00C61622"/>
    <w:rsid w:val="00C70FD8"/>
    <w:rsid w:val="00C71FB0"/>
    <w:rsid w:val="00C86E1A"/>
    <w:rsid w:val="00C917E4"/>
    <w:rsid w:val="00C92B1A"/>
    <w:rsid w:val="00CA630B"/>
    <w:rsid w:val="00CC45C6"/>
    <w:rsid w:val="00CD01C8"/>
    <w:rsid w:val="00CE44F7"/>
    <w:rsid w:val="00CF0625"/>
    <w:rsid w:val="00CF3FC8"/>
    <w:rsid w:val="00CF691A"/>
    <w:rsid w:val="00D10107"/>
    <w:rsid w:val="00D20D57"/>
    <w:rsid w:val="00D34561"/>
    <w:rsid w:val="00D3733A"/>
    <w:rsid w:val="00D37752"/>
    <w:rsid w:val="00D37FF3"/>
    <w:rsid w:val="00D418E3"/>
    <w:rsid w:val="00D4758B"/>
    <w:rsid w:val="00D55608"/>
    <w:rsid w:val="00D73B2C"/>
    <w:rsid w:val="00D75612"/>
    <w:rsid w:val="00D768D6"/>
    <w:rsid w:val="00D93C6F"/>
    <w:rsid w:val="00D95E9B"/>
    <w:rsid w:val="00DA102C"/>
    <w:rsid w:val="00DA1F77"/>
    <w:rsid w:val="00DA293B"/>
    <w:rsid w:val="00DC6A07"/>
    <w:rsid w:val="00DD3379"/>
    <w:rsid w:val="00DD5BFB"/>
    <w:rsid w:val="00DE0AF6"/>
    <w:rsid w:val="00DE18D5"/>
    <w:rsid w:val="00DE256C"/>
    <w:rsid w:val="00DE4B1F"/>
    <w:rsid w:val="00DF3977"/>
    <w:rsid w:val="00DF4F6B"/>
    <w:rsid w:val="00E00FC3"/>
    <w:rsid w:val="00E130B8"/>
    <w:rsid w:val="00E241F5"/>
    <w:rsid w:val="00E33FFA"/>
    <w:rsid w:val="00E3693A"/>
    <w:rsid w:val="00E434E7"/>
    <w:rsid w:val="00E43B1A"/>
    <w:rsid w:val="00E54E86"/>
    <w:rsid w:val="00E63410"/>
    <w:rsid w:val="00E651C7"/>
    <w:rsid w:val="00EA210A"/>
    <w:rsid w:val="00EC1D0E"/>
    <w:rsid w:val="00ED22A8"/>
    <w:rsid w:val="00ED56E9"/>
    <w:rsid w:val="00EE6870"/>
    <w:rsid w:val="00EF3B24"/>
    <w:rsid w:val="00EF5F93"/>
    <w:rsid w:val="00F01264"/>
    <w:rsid w:val="00F04517"/>
    <w:rsid w:val="00F05B66"/>
    <w:rsid w:val="00F204B9"/>
    <w:rsid w:val="00F208BA"/>
    <w:rsid w:val="00F25F40"/>
    <w:rsid w:val="00F3323E"/>
    <w:rsid w:val="00F33C1B"/>
    <w:rsid w:val="00F372D0"/>
    <w:rsid w:val="00F51D68"/>
    <w:rsid w:val="00F6022E"/>
    <w:rsid w:val="00F96D4D"/>
    <w:rsid w:val="00FB5C33"/>
    <w:rsid w:val="00FC4818"/>
    <w:rsid w:val="00FD5085"/>
    <w:rsid w:val="00FE1A65"/>
    <w:rsid w:val="00FE1B1D"/>
    <w:rsid w:val="00FE1C6A"/>
    <w:rsid w:val="00FF50B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6A3F"/>
  <w15:docId w15:val="{C7F76523-074C-4099-9BFD-98E42973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B1A"/>
    <w:pPr>
      <w:spacing w:after="60"/>
      <w:jc w:val="both"/>
    </w:pPr>
    <w:rPr>
      <w:rFonts w:ascii="Arial" w:hAnsi="Arial" w:cs="Calibri"/>
      <w:szCs w:val="22"/>
      <w:lang w:eastAsia="en-US" w:bidi="en-US"/>
    </w:rPr>
  </w:style>
  <w:style w:type="paragraph" w:styleId="Titre1">
    <w:name w:val="heading 1"/>
    <w:basedOn w:val="Normal"/>
    <w:next w:val="Normal"/>
    <w:link w:val="Titre1Car"/>
    <w:qFormat/>
    <w:rsid w:val="0017535F"/>
    <w:pPr>
      <w:numPr>
        <w:numId w:val="5"/>
      </w:numPr>
      <w:pBdr>
        <w:bottom w:val="single" w:sz="12" w:space="1" w:color="6891AC"/>
      </w:pBdr>
      <w:outlineLvl w:val="0"/>
    </w:pPr>
    <w:rPr>
      <w:b/>
      <w:bCs/>
      <w:color w:val="6891AC"/>
      <w:sz w:val="24"/>
      <w:szCs w:val="24"/>
      <w:lang w:eastAsia="x-none" w:bidi="ar-SA"/>
    </w:rPr>
  </w:style>
  <w:style w:type="paragraph" w:styleId="Titre2">
    <w:name w:val="heading 2"/>
    <w:basedOn w:val="Normal"/>
    <w:next w:val="Normal"/>
    <w:link w:val="Titre2Car"/>
    <w:uiPriority w:val="9"/>
    <w:qFormat/>
    <w:rsid w:val="0017535F"/>
    <w:pPr>
      <w:numPr>
        <w:ilvl w:val="1"/>
        <w:numId w:val="5"/>
      </w:numPr>
      <w:pBdr>
        <w:bottom w:val="single" w:sz="8" w:space="1" w:color="53565A"/>
      </w:pBdr>
      <w:tabs>
        <w:tab w:val="left" w:pos="851"/>
      </w:tabs>
      <w:outlineLvl w:val="1"/>
    </w:pPr>
    <w:rPr>
      <w:color w:val="32373D"/>
      <w:sz w:val="22"/>
      <w:szCs w:val="24"/>
      <w:lang w:eastAsia="x-none" w:bidi="ar-SA"/>
    </w:rPr>
  </w:style>
  <w:style w:type="paragraph" w:styleId="Titre3">
    <w:name w:val="heading 3"/>
    <w:basedOn w:val="Normal"/>
    <w:next w:val="Normal"/>
    <w:link w:val="Titre3Car"/>
    <w:qFormat/>
    <w:rsid w:val="00077D63"/>
    <w:pPr>
      <w:numPr>
        <w:ilvl w:val="2"/>
        <w:numId w:val="5"/>
      </w:numPr>
      <w:pBdr>
        <w:bottom w:val="single" w:sz="8" w:space="1" w:color="1D1D1D"/>
      </w:pBdr>
      <w:outlineLvl w:val="2"/>
    </w:pPr>
    <w:rPr>
      <w:color w:val="1D1D1D"/>
    </w:rPr>
  </w:style>
  <w:style w:type="paragraph" w:styleId="Titre4">
    <w:name w:val="heading 4"/>
    <w:basedOn w:val="Normal"/>
    <w:next w:val="Normal"/>
    <w:link w:val="Titre4Car"/>
    <w:qFormat/>
    <w:rsid w:val="00245D78"/>
    <w:pPr>
      <w:pBdr>
        <w:bottom w:val="single" w:sz="4" w:space="2" w:color="005151"/>
      </w:pBdr>
      <w:spacing w:before="200" w:after="80"/>
      <w:outlineLvl w:val="3"/>
    </w:pPr>
    <w:rPr>
      <w:i/>
      <w:iCs/>
      <w:color w:val="005151"/>
      <w:szCs w:val="24"/>
      <w:lang w:val="x-none" w:eastAsia="x-none" w:bidi="ar-SA"/>
    </w:rPr>
  </w:style>
  <w:style w:type="paragraph" w:styleId="Titre5">
    <w:name w:val="heading 5"/>
    <w:basedOn w:val="Normal"/>
    <w:next w:val="Normal"/>
    <w:link w:val="Titre5Car"/>
    <w:qFormat/>
    <w:rsid w:val="000B42AD"/>
    <w:pPr>
      <w:spacing w:before="200" w:after="80"/>
      <w:outlineLvl w:val="4"/>
    </w:pPr>
    <w:rPr>
      <w:rFonts w:ascii="Cambria" w:hAnsi="Cambria"/>
      <w:color w:val="4F81BD"/>
      <w:szCs w:val="20"/>
      <w:lang w:val="x-none" w:eastAsia="x-none" w:bidi="ar-SA"/>
    </w:rPr>
  </w:style>
  <w:style w:type="paragraph" w:styleId="Titre6">
    <w:name w:val="heading 6"/>
    <w:basedOn w:val="Normal"/>
    <w:next w:val="Normal"/>
    <w:link w:val="Titre6Car"/>
    <w:qFormat/>
    <w:rsid w:val="000B42AD"/>
    <w:pPr>
      <w:spacing w:before="280" w:after="100"/>
      <w:outlineLvl w:val="5"/>
    </w:pPr>
    <w:rPr>
      <w:rFonts w:ascii="Cambria" w:hAnsi="Cambria"/>
      <w:i/>
      <w:iCs/>
      <w:color w:val="4F81BD"/>
      <w:szCs w:val="20"/>
      <w:lang w:val="x-none" w:eastAsia="x-none" w:bidi="ar-SA"/>
    </w:rPr>
  </w:style>
  <w:style w:type="paragraph" w:styleId="Titre7">
    <w:name w:val="heading 7"/>
    <w:basedOn w:val="Normal"/>
    <w:next w:val="Normal"/>
    <w:link w:val="Titre7Car"/>
    <w:qFormat/>
    <w:rsid w:val="000B42AD"/>
    <w:pPr>
      <w:spacing w:before="320" w:after="100"/>
      <w:outlineLvl w:val="6"/>
    </w:pPr>
    <w:rPr>
      <w:rFonts w:ascii="Cambria" w:hAnsi="Cambria"/>
      <w:b/>
      <w:bCs/>
      <w:color w:val="9BBB59"/>
      <w:szCs w:val="20"/>
      <w:lang w:val="x-none" w:eastAsia="x-none" w:bidi="ar-SA"/>
    </w:rPr>
  </w:style>
  <w:style w:type="paragraph" w:styleId="Titre8">
    <w:name w:val="heading 8"/>
    <w:basedOn w:val="Normal"/>
    <w:next w:val="Normal"/>
    <w:link w:val="Titre8Car"/>
    <w:qFormat/>
    <w:rsid w:val="000B42AD"/>
    <w:pPr>
      <w:spacing w:before="320" w:after="100"/>
      <w:outlineLvl w:val="7"/>
    </w:pPr>
    <w:rPr>
      <w:rFonts w:ascii="Cambria" w:hAnsi="Cambria"/>
      <w:b/>
      <w:bCs/>
      <w:i/>
      <w:iCs/>
      <w:color w:val="9BBB59"/>
      <w:szCs w:val="20"/>
      <w:lang w:val="x-none" w:eastAsia="x-none" w:bidi="ar-SA"/>
    </w:rPr>
  </w:style>
  <w:style w:type="paragraph" w:styleId="Titre9">
    <w:name w:val="heading 9"/>
    <w:basedOn w:val="Normal"/>
    <w:next w:val="Normal"/>
    <w:link w:val="Titre9Car"/>
    <w:qFormat/>
    <w:rsid w:val="000B42AD"/>
    <w:pPr>
      <w:spacing w:before="320" w:after="100"/>
      <w:outlineLvl w:val="8"/>
    </w:pPr>
    <w:rPr>
      <w:rFonts w:ascii="Cambria" w:hAnsi="Cambria"/>
      <w:i/>
      <w:iCs/>
      <w:color w:val="9BBB59"/>
      <w:szCs w:val="20"/>
      <w:lang w:val="x-none" w:eastAsia="x-none"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character" w:customStyle="1" w:styleId="En-tteCar">
    <w:name w:val="En-tête Car"/>
    <w:qFormat/>
    <w:rPr>
      <w:rFonts w:ascii="Tahoma" w:hAnsi="Tahoma"/>
      <w:sz w:val="14"/>
      <w:szCs w:val="14"/>
      <w:lang w:val="fr-FR" w:eastAsia="fr-FR" w:bidi="ar-SA"/>
    </w:rPr>
  </w:style>
  <w:style w:type="character" w:customStyle="1" w:styleId="Normal2Car">
    <w:name w:val="Normal2 Car"/>
    <w:qFormat/>
    <w:rPr>
      <w:rFonts w:ascii="Tahoma" w:hAnsi="Tahoma"/>
      <w:sz w:val="24"/>
      <w:szCs w:val="24"/>
      <w:lang w:val="fr-FR" w:eastAsia="fr-FR" w:bidi="ar-SA"/>
    </w:rPr>
  </w:style>
  <w:style w:type="character" w:customStyle="1" w:styleId="Titre1Car">
    <w:name w:val="Titre 1 Car"/>
    <w:link w:val="Titre1"/>
    <w:qFormat/>
    <w:rsid w:val="0017535F"/>
    <w:rPr>
      <w:rFonts w:ascii="Arial" w:hAnsi="Arial" w:cs="Calibri"/>
      <w:b/>
      <w:bCs/>
      <w:color w:val="6891AC"/>
      <w:sz w:val="24"/>
      <w:szCs w:val="24"/>
      <w:lang w:eastAsia="x-none"/>
    </w:rPr>
  </w:style>
  <w:style w:type="character" w:customStyle="1" w:styleId="Titre2Car">
    <w:name w:val="Titre 2 Car"/>
    <w:link w:val="Titre2"/>
    <w:uiPriority w:val="9"/>
    <w:qFormat/>
    <w:rsid w:val="0017535F"/>
    <w:rPr>
      <w:rFonts w:ascii="Arial" w:hAnsi="Arial" w:cs="Calibri"/>
      <w:color w:val="32373D"/>
      <w:sz w:val="22"/>
      <w:szCs w:val="24"/>
      <w:lang w:eastAsia="x-none"/>
    </w:rPr>
  </w:style>
  <w:style w:type="character" w:customStyle="1" w:styleId="Titre3Car">
    <w:name w:val="Titre 3 Car"/>
    <w:link w:val="Titre3"/>
    <w:qFormat/>
    <w:rsid w:val="00077D63"/>
    <w:rPr>
      <w:rFonts w:ascii="Arial" w:hAnsi="Arial" w:cs="Calibri"/>
      <w:color w:val="1D1D1D"/>
      <w:szCs w:val="22"/>
      <w:lang w:eastAsia="en-US" w:bidi="en-US"/>
    </w:rPr>
  </w:style>
  <w:style w:type="character" w:customStyle="1" w:styleId="Titre4Car">
    <w:name w:val="Titre 4 Car"/>
    <w:link w:val="Titre4"/>
    <w:uiPriority w:val="9"/>
    <w:qFormat/>
    <w:rsid w:val="00245D78"/>
    <w:rPr>
      <w:rFonts w:ascii="Segoe UI" w:hAnsi="Segoe UI" w:cs="Calibri"/>
      <w:i/>
      <w:iCs/>
      <w:color w:val="005151"/>
      <w:szCs w:val="24"/>
      <w:lang w:val="x-none" w:eastAsia="x-none"/>
    </w:rPr>
  </w:style>
  <w:style w:type="character" w:customStyle="1" w:styleId="Titre5Car">
    <w:name w:val="Titre 5 Car"/>
    <w:link w:val="Titre5"/>
    <w:uiPriority w:val="9"/>
    <w:qFormat/>
    <w:rsid w:val="000B42AD"/>
    <w:rPr>
      <w:rFonts w:ascii="Cambria" w:eastAsia="Times New Roman" w:hAnsi="Cambria" w:cs="Times New Roman"/>
      <w:color w:val="4F81BD"/>
    </w:rPr>
  </w:style>
  <w:style w:type="character" w:customStyle="1" w:styleId="Titre6Car">
    <w:name w:val="Titre 6 Car"/>
    <w:link w:val="Titre6"/>
    <w:uiPriority w:val="9"/>
    <w:qFormat/>
    <w:rsid w:val="000B42AD"/>
    <w:rPr>
      <w:rFonts w:ascii="Cambria" w:eastAsia="Times New Roman" w:hAnsi="Cambria" w:cs="Times New Roman"/>
      <w:i/>
      <w:iCs/>
      <w:color w:val="4F81BD"/>
    </w:rPr>
  </w:style>
  <w:style w:type="character" w:customStyle="1" w:styleId="Titre7Car">
    <w:name w:val="Titre 7 Car"/>
    <w:link w:val="Titre7"/>
    <w:uiPriority w:val="9"/>
    <w:qFormat/>
    <w:rsid w:val="000B42AD"/>
    <w:rPr>
      <w:rFonts w:ascii="Cambria" w:eastAsia="Times New Roman" w:hAnsi="Cambria" w:cs="Times New Roman"/>
      <w:b/>
      <w:bCs/>
      <w:color w:val="9BBB59"/>
      <w:sz w:val="20"/>
      <w:szCs w:val="20"/>
    </w:rPr>
  </w:style>
  <w:style w:type="character" w:customStyle="1" w:styleId="Titre8Car">
    <w:name w:val="Titre 8 Car"/>
    <w:link w:val="Titre8"/>
    <w:uiPriority w:val="9"/>
    <w:qFormat/>
    <w:rsid w:val="000B42AD"/>
    <w:rPr>
      <w:rFonts w:ascii="Cambria" w:eastAsia="Times New Roman" w:hAnsi="Cambria" w:cs="Times New Roman"/>
      <w:b/>
      <w:bCs/>
      <w:i/>
      <w:iCs/>
      <w:color w:val="9BBB59"/>
      <w:sz w:val="20"/>
      <w:szCs w:val="20"/>
    </w:rPr>
  </w:style>
  <w:style w:type="character" w:customStyle="1" w:styleId="Titre9Car">
    <w:name w:val="Titre 9 Car"/>
    <w:link w:val="Titre9"/>
    <w:uiPriority w:val="9"/>
    <w:qFormat/>
    <w:rsid w:val="000B42AD"/>
    <w:rPr>
      <w:rFonts w:ascii="Cambria" w:eastAsia="Times New Roman" w:hAnsi="Cambria" w:cs="Times New Roman"/>
      <w:i/>
      <w:iCs/>
      <w:color w:val="9BBB59"/>
      <w:sz w:val="20"/>
      <w:szCs w:val="20"/>
    </w:rPr>
  </w:style>
  <w:style w:type="character" w:customStyle="1" w:styleId="TitreCar">
    <w:name w:val="Titre Car"/>
    <w:link w:val="Titre"/>
    <w:uiPriority w:val="10"/>
    <w:qFormat/>
    <w:rsid w:val="000B42AD"/>
    <w:rPr>
      <w:rFonts w:ascii="Cambria" w:eastAsia="Times New Roman" w:hAnsi="Cambria" w:cs="Times New Roman"/>
      <w:i/>
      <w:iCs/>
      <w:color w:val="243F60"/>
      <w:sz w:val="60"/>
      <w:szCs w:val="60"/>
    </w:rPr>
  </w:style>
  <w:style w:type="character" w:customStyle="1" w:styleId="Sous-titreCar">
    <w:name w:val="Sous-titre Car"/>
    <w:link w:val="Sous-titre"/>
    <w:uiPriority w:val="11"/>
    <w:qFormat/>
    <w:rsid w:val="000B42AD"/>
    <w:rPr>
      <w:rFonts w:ascii="Calibri" w:hAnsi="Calibri"/>
      <w:i/>
      <w:iCs/>
      <w:sz w:val="24"/>
      <w:szCs w:val="24"/>
    </w:rPr>
  </w:style>
  <w:style w:type="character" w:styleId="lev">
    <w:name w:val="Strong"/>
    <w:uiPriority w:val="22"/>
    <w:qFormat/>
    <w:rsid w:val="000B42AD"/>
    <w:rPr>
      <w:b/>
      <w:bCs/>
      <w:spacing w:val="0"/>
    </w:rPr>
  </w:style>
  <w:style w:type="character" w:styleId="Accentuation">
    <w:name w:val="Emphasis"/>
    <w:qFormat/>
    <w:rsid w:val="000B42AD"/>
    <w:rPr>
      <w:b/>
      <w:bCs/>
      <w:i/>
      <w:iCs/>
      <w:color w:val="5A5A5A"/>
    </w:rPr>
  </w:style>
  <w:style w:type="character" w:customStyle="1" w:styleId="SansinterligneCar">
    <w:name w:val="Sans interligne Car"/>
    <w:basedOn w:val="Policepardfaut"/>
    <w:link w:val="Sansinterligne"/>
    <w:uiPriority w:val="1"/>
    <w:qFormat/>
    <w:rsid w:val="000B42AD"/>
  </w:style>
  <w:style w:type="character" w:customStyle="1" w:styleId="CitationCar">
    <w:name w:val="Citation Car"/>
    <w:link w:val="Citation"/>
    <w:uiPriority w:val="29"/>
    <w:qFormat/>
    <w:rsid w:val="000B42AD"/>
    <w:rPr>
      <w:rFonts w:ascii="Cambria" w:eastAsia="Times New Roman" w:hAnsi="Cambria" w:cs="Times New Roman"/>
      <w:i/>
      <w:iCs/>
      <w:color w:val="5A5A5A"/>
    </w:rPr>
  </w:style>
  <w:style w:type="character" w:customStyle="1" w:styleId="CitationintenseCar">
    <w:name w:val="Citation intense Car"/>
    <w:link w:val="Citationintense"/>
    <w:uiPriority w:val="30"/>
    <w:qFormat/>
    <w:rsid w:val="000B42AD"/>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0B42AD"/>
    <w:rPr>
      <w:i/>
      <w:iCs/>
      <w:color w:val="5A5A5A"/>
    </w:rPr>
  </w:style>
  <w:style w:type="character" w:customStyle="1" w:styleId="Emphaseintense">
    <w:name w:val="Emphase intense"/>
    <w:uiPriority w:val="21"/>
    <w:qFormat/>
    <w:rsid w:val="000B42AD"/>
    <w:rPr>
      <w:b/>
      <w:bCs/>
      <w:i/>
      <w:iCs/>
      <w:color w:val="4F81BD"/>
      <w:sz w:val="22"/>
      <w:szCs w:val="22"/>
    </w:rPr>
  </w:style>
  <w:style w:type="character" w:customStyle="1" w:styleId="Rfrenceple">
    <w:name w:val="Référence pâle"/>
    <w:uiPriority w:val="31"/>
    <w:qFormat/>
    <w:rsid w:val="000B42AD"/>
    <w:rPr>
      <w:color w:val="auto"/>
      <w:u w:val="single" w:color="9BBB59"/>
    </w:rPr>
  </w:style>
  <w:style w:type="character" w:styleId="Rfrenceintense">
    <w:name w:val="Intense Reference"/>
    <w:uiPriority w:val="32"/>
    <w:qFormat/>
    <w:rsid w:val="000B42AD"/>
    <w:rPr>
      <w:b/>
      <w:bCs/>
      <w:color w:val="76923C"/>
      <w:u w:val="single" w:color="9BBB59"/>
    </w:rPr>
  </w:style>
  <w:style w:type="character" w:styleId="Titredulivre">
    <w:name w:val="Book Title"/>
    <w:uiPriority w:val="33"/>
    <w:qFormat/>
    <w:rsid w:val="000B42AD"/>
    <w:rPr>
      <w:rFonts w:ascii="Cambria" w:eastAsia="Times New Roman" w:hAnsi="Cambria" w:cs="Times New Roman"/>
      <w:b/>
      <w:bCs/>
      <w:i/>
      <w:iCs/>
      <w:color w:val="auto"/>
    </w:rPr>
  </w:style>
  <w:style w:type="character" w:styleId="Marquedecommentaire">
    <w:name w:val="annotation reference"/>
    <w:uiPriority w:val="99"/>
    <w:unhideWhenUsed/>
    <w:qFormat/>
    <w:rsid w:val="007A3BED"/>
    <w:rPr>
      <w:sz w:val="16"/>
      <w:szCs w:val="16"/>
    </w:rPr>
  </w:style>
  <w:style w:type="character" w:customStyle="1" w:styleId="CommentaireCar">
    <w:name w:val="Commentaire Car"/>
    <w:link w:val="Commentaire"/>
    <w:qFormat/>
    <w:rsid w:val="007A3BED"/>
    <w:rPr>
      <w:lang w:val="en-US" w:eastAsia="en-US" w:bidi="en-US"/>
    </w:rPr>
  </w:style>
  <w:style w:type="character" w:customStyle="1" w:styleId="ObjetducommentaireCar">
    <w:name w:val="Objet du commentaire Car"/>
    <w:link w:val="Objetducommentaire"/>
    <w:uiPriority w:val="99"/>
    <w:semiHidden/>
    <w:qFormat/>
    <w:rsid w:val="007A3BED"/>
    <w:rPr>
      <w:b/>
      <w:bCs/>
      <w:lang w:val="en-US" w:eastAsia="en-US" w:bidi="en-US"/>
    </w:rPr>
  </w:style>
  <w:style w:type="character" w:customStyle="1" w:styleId="cattexte">
    <w:name w:val="cattexte"/>
    <w:basedOn w:val="Policepardfaut"/>
    <w:qFormat/>
    <w:rsid w:val="00A17950"/>
  </w:style>
  <w:style w:type="character" w:customStyle="1" w:styleId="T34">
    <w:name w:val="T34"/>
    <w:qFormat/>
    <w:rsid w:val="00565CEB"/>
    <w:rPr>
      <w:rFonts w:ascii="Tahoma" w:eastAsia="Times New Roman" w:hAnsi="Tahoma" w:cs="Times New Roman"/>
      <w:sz w:val="20"/>
    </w:rPr>
  </w:style>
  <w:style w:type="character" w:customStyle="1" w:styleId="T4">
    <w:name w:val="T4"/>
    <w:qFormat/>
    <w:rsid w:val="004B3034"/>
    <w:rPr>
      <w:rFonts w:ascii="Arial1" w:hAnsi="Arial1" w:cs="Arial1"/>
    </w:rPr>
  </w:style>
  <w:style w:type="character" w:customStyle="1" w:styleId="AprsT3Car">
    <w:name w:val="Après T3 Car"/>
    <w:link w:val="AprsT3"/>
    <w:qFormat/>
    <w:rsid w:val="00DD73D1"/>
    <w:rPr>
      <w:rFonts w:cs="Calibri"/>
      <w:sz w:val="22"/>
      <w:szCs w:val="22"/>
      <w:lang w:eastAsia="en-US" w:bidi="en-US"/>
    </w:rPr>
  </w:style>
  <w:style w:type="character" w:customStyle="1" w:styleId="05ARTICLENiv1-TexteCarCar">
    <w:name w:val="05_ARTICLE_Niv1 - Texte Car Car"/>
    <w:link w:val="05ARTICLENiv1-TexteCar"/>
    <w:qFormat/>
    <w:locked/>
    <w:rsid w:val="00C461AE"/>
    <w:rPr>
      <w:rFonts w:ascii="Arial" w:hAnsi="Arial" w:cs="Arial"/>
      <w:spacing w:val="-6"/>
    </w:rPr>
  </w:style>
  <w:style w:type="character" w:styleId="Mentionnonrsolue">
    <w:name w:val="Unresolved Mention"/>
    <w:uiPriority w:val="99"/>
    <w:semiHidden/>
    <w:unhideWhenUsed/>
    <w:qFormat/>
    <w:rsid w:val="00F95CC4"/>
    <w:rPr>
      <w:color w:val="605E5C"/>
      <w:shd w:val="clear" w:color="auto" w:fill="E1DFDD"/>
    </w:rPr>
  </w:style>
  <w:style w:type="character" w:customStyle="1" w:styleId="Listepuces1Car">
    <w:name w:val="Liste à puces 1 Car"/>
    <w:link w:val="Listepuces1"/>
    <w:qFormat/>
    <w:rsid w:val="009C1608"/>
    <w:rPr>
      <w:rFonts w:ascii="Arial" w:hAnsi="Arial"/>
      <w:szCs w:val="22"/>
    </w:rPr>
  </w:style>
  <w:style w:type="character" w:customStyle="1" w:styleId="titre4Car0">
    <w:name w:val="titre 4 Car"/>
    <w:link w:val="titre40"/>
    <w:qFormat/>
    <w:rsid w:val="008B4105"/>
    <w:rPr>
      <w:rFonts w:ascii="Arial" w:hAnsi="Arial"/>
      <w:b/>
      <w:spacing w:val="-6"/>
      <w:sz w:val="22"/>
      <w:szCs w:val="22"/>
      <w:u w:val="single"/>
    </w:rPr>
  </w:style>
  <w:style w:type="character" w:customStyle="1" w:styleId="CharacterStyle1">
    <w:name w:val="Character Style 1"/>
    <w:qFormat/>
    <w:rsid w:val="000E5BB6"/>
    <w:rPr>
      <w:sz w:val="24"/>
      <w:szCs w:val="24"/>
    </w:rPr>
  </w:style>
  <w:style w:type="character" w:customStyle="1" w:styleId="Helvetica9Noir">
    <w:name w:val="Helvetica9 Noir"/>
    <w:qFormat/>
    <w:rsid w:val="00144C16"/>
    <w:rPr>
      <w:rFonts w:ascii="Helvetica" w:hAnsi="Helvetica"/>
      <w:color w:val="000000"/>
      <w:sz w:val="18"/>
      <w:szCs w:val="18"/>
    </w:rPr>
  </w:style>
  <w:style w:type="character" w:customStyle="1" w:styleId="06ARTICLENiv2-TexteCar">
    <w:name w:val="06_ARTICLE_Niv2 - Texte Car"/>
    <w:link w:val="06ARTICLENiv2-Texte"/>
    <w:qFormat/>
    <w:rsid w:val="00B3072A"/>
    <w:rPr>
      <w:rFonts w:ascii="Verdana" w:hAnsi="Verdana"/>
      <w:spacing w:val="-6"/>
      <w:sz w:val="18"/>
    </w:rPr>
  </w:style>
  <w:style w:type="character" w:customStyle="1" w:styleId="06ARTICLENiv2-N">
    <w:name w:val="06_ARTICLE_Niv2 - N°"/>
    <w:qFormat/>
    <w:rsid w:val="00977FBD"/>
    <w:rPr>
      <w:rFonts w:ascii="Verdana" w:hAnsi="Verdana"/>
      <w:b/>
      <w:color w:val="999999"/>
      <w:spacing w:val="-10"/>
      <w:sz w:val="20"/>
      <w:u w:val="none"/>
    </w:rPr>
  </w:style>
  <w:style w:type="character" w:customStyle="1" w:styleId="Helvetica10Noir">
    <w:name w:val="Helvetica10 Noir"/>
    <w:qFormat/>
    <w:rsid w:val="00977FBD"/>
    <w:rPr>
      <w:rFonts w:ascii="Helvetica" w:hAnsi="Helvetica"/>
      <w:color w:val="000000"/>
      <w:sz w:val="20"/>
    </w:rPr>
  </w:style>
  <w:style w:type="character" w:customStyle="1" w:styleId="07ARTICLENiv3-N">
    <w:name w:val="07_ARTICLE_Niv3 - N°"/>
    <w:qFormat/>
    <w:rsid w:val="006A4AC8"/>
    <w:rPr>
      <w:rFonts w:ascii="Verdana" w:hAnsi="Verdana"/>
      <w:b/>
      <w:smallCaps/>
      <w:strike w:val="0"/>
      <w:dstrike w:val="0"/>
      <w:spacing w:val="0"/>
      <w:position w:val="0"/>
      <w:sz w:val="18"/>
      <w:vertAlign w:val="baseline"/>
      <w:lang w:val="fr-FR"/>
    </w:rPr>
  </w:style>
  <w:style w:type="character" w:customStyle="1" w:styleId="ParagraphedelisteCar">
    <w:name w:val="Paragraphe de liste Car"/>
    <w:aliases w:val="Liste niveau 1 Car,Paragraphe de liste2 Car,Paragraphe de liste1 Car,Bullet point_CMN Car,normal Car,PADE_liste Car,texte de base Car,Paragraphe 2 Car,Paragraphe de liste num Car,Paragraphe de liste 1 Car,Puce focus Car,lp1 Car"/>
    <w:link w:val="Paragraphedeliste"/>
    <w:uiPriority w:val="34"/>
    <w:qFormat/>
    <w:rsid w:val="00155A4E"/>
    <w:rPr>
      <w:rFonts w:ascii="Segoe UI" w:hAnsi="Segoe UI" w:cs="Calibri"/>
      <w:sz w:val="18"/>
      <w:szCs w:val="22"/>
      <w:lang w:eastAsia="en-US" w:bidi="en-US"/>
    </w:rPr>
  </w:style>
  <w:style w:type="character" w:customStyle="1" w:styleId="PuceCar">
    <w:name w:val="Puce Car"/>
    <w:link w:val="Puce"/>
    <w:qFormat/>
    <w:rsid w:val="00155A4E"/>
    <w:rPr>
      <w:rFonts w:ascii="Century Gothic" w:eastAsia="Calibri" w:hAnsi="Century Gothic"/>
      <w:szCs w:val="22"/>
      <w:lang w:val="x-none" w:eastAsia="en-US"/>
    </w:rPr>
  </w:style>
  <w:style w:type="character" w:customStyle="1" w:styleId="texteCar">
    <w:name w:val="texte Car"/>
    <w:basedOn w:val="Policepardfaut"/>
    <w:link w:val="texte"/>
    <w:qFormat/>
    <w:rsid w:val="0017535F"/>
    <w:rPr>
      <w:rFonts w:ascii="Arial" w:eastAsiaTheme="minorHAnsi" w:hAnsi="Arial" w:cstheme="minorBidi"/>
      <w:szCs w:val="22"/>
      <w:lang w:eastAsia="en-US"/>
    </w:rPr>
  </w:style>
  <w:style w:type="character" w:customStyle="1" w:styleId="apple-converted-space">
    <w:name w:val="apple-converted-space"/>
    <w:basedOn w:val="Policepardfaut"/>
    <w:qFormat/>
    <w:rsid w:val="005C3FF5"/>
  </w:style>
  <w:style w:type="character" w:customStyle="1" w:styleId="Sautdindex">
    <w:name w:val="Saut d'index"/>
    <w:qFormat/>
  </w:style>
  <w:style w:type="paragraph" w:styleId="Titre">
    <w:name w:val="Title"/>
    <w:basedOn w:val="Normal"/>
    <w:next w:val="Corpsdetexte"/>
    <w:link w:val="TitreCar"/>
    <w:uiPriority w:val="10"/>
    <w:qFormat/>
    <w:rsid w:val="000B42AD"/>
    <w:pPr>
      <w:pBdr>
        <w:top w:val="single" w:sz="8" w:space="10" w:color="A7BFDE"/>
        <w:bottom w:val="single" w:sz="24" w:space="15" w:color="9BBB59"/>
      </w:pBdr>
      <w:jc w:val="center"/>
    </w:pPr>
    <w:rPr>
      <w:rFonts w:ascii="Cambria" w:hAnsi="Cambria"/>
      <w:i/>
      <w:iCs/>
      <w:color w:val="243F60"/>
      <w:sz w:val="60"/>
      <w:szCs w:val="60"/>
      <w:lang w:val="x-none" w:eastAsia="x-none" w:bidi="ar-SA"/>
    </w:rPr>
  </w:style>
  <w:style w:type="paragraph" w:styleId="Corpsdetexte">
    <w:name w:val="Body Text"/>
    <w:basedOn w:val="Normal"/>
    <w:semiHidden/>
    <w:rPr>
      <w:sz w:val="22"/>
    </w:rPr>
  </w:style>
  <w:style w:type="paragraph" w:styleId="Liste">
    <w:name w:val="List"/>
    <w:basedOn w:val="Corpsdetexte"/>
    <w:rPr>
      <w:rFonts w:cs="Arial"/>
    </w:rPr>
  </w:style>
  <w:style w:type="paragraph" w:styleId="Lgende">
    <w:name w:val="caption"/>
    <w:basedOn w:val="Normal"/>
    <w:next w:val="Normal"/>
    <w:uiPriority w:val="35"/>
    <w:qFormat/>
    <w:rsid w:val="000B42AD"/>
    <w:rPr>
      <w:b/>
      <w:bCs/>
      <w:szCs w:val="18"/>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rPr>
      <w:sz w:val="14"/>
      <w:szCs w:val="14"/>
    </w:rPr>
  </w:style>
  <w:style w:type="paragraph" w:styleId="Pieddepage">
    <w:name w:val="footer"/>
    <w:basedOn w:val="Normal"/>
    <w:autoRedefine/>
    <w:rsid w:val="00020EDE"/>
    <w:pPr>
      <w:pBdr>
        <w:top w:val="single" w:sz="4" w:space="1" w:color="000000"/>
      </w:pBdr>
      <w:tabs>
        <w:tab w:val="center" w:pos="4536"/>
        <w:tab w:val="right" w:pos="10260"/>
      </w:tabs>
    </w:pPr>
    <w:rPr>
      <w:rFonts w:cs="Tahoma"/>
      <w:sz w:val="16"/>
      <w:szCs w:val="28"/>
    </w:rPr>
  </w:style>
  <w:style w:type="paragraph" w:styleId="Retraitcorpsdetexte">
    <w:name w:val="Body Text Indent"/>
    <w:basedOn w:val="Normal"/>
    <w:semiHidden/>
    <w:pPr>
      <w:ind w:left="709"/>
    </w:pPr>
    <w:rPr>
      <w:sz w:val="22"/>
    </w:rPr>
  </w:style>
  <w:style w:type="paragraph" w:styleId="Corpsdetexte2">
    <w:name w:val="Body Text 2"/>
    <w:basedOn w:val="Normal"/>
    <w:semiHidden/>
    <w:qFormat/>
    <w:rPr>
      <w:b/>
      <w:bCs/>
      <w:sz w:val="22"/>
      <w:shd w:val="clear" w:color="auto" w:fill="E5E5E5"/>
    </w:rPr>
  </w:style>
  <w:style w:type="paragraph" w:styleId="Corpsdetexte3">
    <w:name w:val="Body Text 3"/>
    <w:basedOn w:val="Normal"/>
    <w:semiHidden/>
    <w:qFormat/>
    <w:pPr>
      <w:shd w:val="pct10" w:color="auto" w:fill="auto"/>
    </w:pPr>
    <w:rPr>
      <w:b/>
      <w:bCs/>
      <w:sz w:val="22"/>
    </w:rPr>
  </w:style>
  <w:style w:type="paragraph" w:styleId="Retraitcorpsdetexte2">
    <w:name w:val="Body Text Indent 2"/>
    <w:basedOn w:val="Normal"/>
    <w:semiHidden/>
    <w:qFormat/>
    <w:pPr>
      <w:tabs>
        <w:tab w:val="left" w:pos="1276"/>
      </w:tabs>
      <w:ind w:left="1276" w:hanging="1276"/>
    </w:pPr>
    <w:rPr>
      <w:sz w:val="22"/>
    </w:rPr>
  </w:style>
  <w:style w:type="paragraph" w:styleId="Retraitcorpsdetexte3">
    <w:name w:val="Body Text Indent 3"/>
    <w:basedOn w:val="Normal"/>
    <w:semiHidden/>
    <w:qFormat/>
    <w:pPr>
      <w:tabs>
        <w:tab w:val="left" w:pos="709"/>
        <w:tab w:val="left" w:pos="993"/>
      </w:tabs>
      <w:ind w:left="993" w:hanging="993"/>
    </w:pPr>
    <w:rPr>
      <w:sz w:val="22"/>
    </w:rPr>
  </w:style>
  <w:style w:type="paragraph" w:customStyle="1" w:styleId="Normal2">
    <w:name w:val="Normal2"/>
    <w:basedOn w:val="Normal"/>
    <w:qFormat/>
    <w:pPr>
      <w:keepLines/>
      <w:tabs>
        <w:tab w:val="left" w:pos="567"/>
        <w:tab w:val="left" w:pos="851"/>
        <w:tab w:val="left" w:pos="1134"/>
      </w:tabs>
      <w:overflowPunct w:val="0"/>
      <w:ind w:left="284" w:firstLine="284"/>
      <w:textAlignment w:val="baseline"/>
    </w:pPr>
    <w:rPr>
      <w:sz w:val="24"/>
    </w:rPr>
  </w:style>
  <w:style w:type="paragraph" w:styleId="Explorateurdedocuments">
    <w:name w:val="Document Map"/>
    <w:basedOn w:val="Normal"/>
    <w:semiHidden/>
    <w:qFormat/>
    <w:pPr>
      <w:shd w:val="clear" w:color="auto" w:fill="000080"/>
    </w:pPr>
    <w:rPr>
      <w:rFonts w:ascii="Tahoma" w:hAnsi="Tahoma" w:cs="Tahoma"/>
    </w:rPr>
  </w:style>
  <w:style w:type="paragraph" w:styleId="TM2">
    <w:name w:val="toc 2"/>
    <w:basedOn w:val="Normal"/>
    <w:next w:val="Normal"/>
    <w:autoRedefine/>
    <w:uiPriority w:val="39"/>
    <w:pPr>
      <w:ind w:left="200"/>
    </w:pPr>
  </w:style>
  <w:style w:type="paragraph" w:styleId="TM1">
    <w:name w:val="toc 1"/>
    <w:basedOn w:val="Normal"/>
    <w:next w:val="Normal"/>
    <w:autoRedefine/>
    <w:uiPriority w:val="39"/>
    <w:rPr>
      <w:smallCaps/>
    </w:rPr>
  </w:style>
  <w:style w:type="paragraph" w:styleId="TM3">
    <w:name w:val="toc 3"/>
    <w:basedOn w:val="Normal"/>
    <w:next w:val="Normal"/>
    <w:autoRedefine/>
    <w:uiPriority w:val="39"/>
    <w:pPr>
      <w:ind w:left="400"/>
    </w:pPr>
  </w:style>
  <w:style w:type="paragraph" w:styleId="TM4">
    <w:name w:val="toc 4"/>
    <w:basedOn w:val="Normal"/>
    <w:next w:val="Normal"/>
    <w:autoRedefine/>
    <w:uiPriority w:val="39"/>
    <w:pPr>
      <w:ind w:left="600"/>
    </w:pPr>
  </w:style>
  <w:style w:type="paragraph" w:styleId="TM5">
    <w:name w:val="toc 5"/>
    <w:basedOn w:val="Normal"/>
    <w:next w:val="Normal"/>
    <w:autoRedefine/>
    <w:uiPriority w:val="39"/>
    <w:pPr>
      <w:ind w:left="800"/>
    </w:pPr>
  </w:style>
  <w:style w:type="paragraph" w:styleId="TM6">
    <w:name w:val="toc 6"/>
    <w:basedOn w:val="Normal"/>
    <w:next w:val="Normal"/>
    <w:autoRedefine/>
    <w:uiPriority w:val="39"/>
    <w:pPr>
      <w:ind w:left="1000"/>
    </w:pPr>
  </w:style>
  <w:style w:type="paragraph" w:styleId="TM7">
    <w:name w:val="toc 7"/>
    <w:basedOn w:val="Normal"/>
    <w:next w:val="Normal"/>
    <w:autoRedefine/>
    <w:uiPriority w:val="39"/>
    <w:pPr>
      <w:ind w:left="1200"/>
    </w:pPr>
  </w:style>
  <w:style w:type="paragraph" w:styleId="TM8">
    <w:name w:val="toc 8"/>
    <w:basedOn w:val="Normal"/>
    <w:next w:val="Normal"/>
    <w:autoRedefine/>
    <w:uiPriority w:val="39"/>
    <w:pPr>
      <w:ind w:left="1400"/>
    </w:pPr>
  </w:style>
  <w:style w:type="paragraph" w:styleId="TM9">
    <w:name w:val="toc 9"/>
    <w:basedOn w:val="Normal"/>
    <w:next w:val="Normal"/>
    <w:autoRedefine/>
    <w:uiPriority w:val="39"/>
    <w:pPr>
      <w:ind w:left="1600"/>
    </w:pPr>
  </w:style>
  <w:style w:type="paragraph" w:customStyle="1" w:styleId="RedTxt">
    <w:name w:val="RedTxt"/>
    <w:basedOn w:val="Normal"/>
    <w:qFormat/>
    <w:pPr>
      <w:keepLines/>
      <w:widowControl w:val="0"/>
    </w:pPr>
  </w:style>
  <w:style w:type="paragraph" w:customStyle="1" w:styleId="Normal1">
    <w:name w:val="Normal1"/>
    <w:basedOn w:val="Normal"/>
    <w:qFormat/>
    <w:pPr>
      <w:keepLines/>
      <w:tabs>
        <w:tab w:val="left" w:pos="284"/>
        <w:tab w:val="left" w:pos="567"/>
        <w:tab w:val="left" w:pos="851"/>
      </w:tabs>
    </w:pPr>
    <w:rPr>
      <w:rFonts w:ascii="Arial Narrow" w:hAnsi="Arial Narrow"/>
      <w:sz w:val="22"/>
      <w:szCs w:val="20"/>
    </w:rPr>
  </w:style>
  <w:style w:type="paragraph" w:styleId="Textedebulles">
    <w:name w:val="Balloon Text"/>
    <w:basedOn w:val="Normal"/>
    <w:semiHidden/>
    <w:qFormat/>
    <w:rPr>
      <w:rFonts w:cs="Tahoma"/>
      <w:sz w:val="16"/>
      <w:szCs w:val="16"/>
    </w:rPr>
  </w:style>
  <w:style w:type="paragraph" w:customStyle="1" w:styleId="RedRub">
    <w:name w:val="RedRub"/>
    <w:basedOn w:val="Normal"/>
    <w:qFormat/>
    <w:pPr>
      <w:spacing w:before="120"/>
      <w:jc w:val="left"/>
    </w:pPr>
    <w:rPr>
      <w:b/>
      <w:sz w:val="22"/>
      <w:szCs w:val="20"/>
    </w:rPr>
  </w:style>
  <w:style w:type="paragraph" w:customStyle="1" w:styleId="retrait">
    <w:name w:val="§ retrait"/>
    <w:basedOn w:val="Normal"/>
    <w:qFormat/>
    <w:pPr>
      <w:numPr>
        <w:numId w:val="1"/>
      </w:numPr>
      <w:tabs>
        <w:tab w:val="left" w:pos="540"/>
      </w:tabs>
      <w:spacing w:before="40" w:line="260" w:lineRule="exact"/>
      <w:ind w:left="538" w:hanging="181"/>
    </w:pPr>
    <w:rPr>
      <w:rFonts w:ascii="Book Antiqua" w:hAnsi="Book Antiqua"/>
      <w:spacing w:val="-2"/>
      <w:sz w:val="19"/>
      <w:szCs w:val="20"/>
    </w:rPr>
  </w:style>
  <w:style w:type="paragraph" w:styleId="Sous-titre">
    <w:name w:val="Subtitle"/>
    <w:basedOn w:val="Normal"/>
    <w:next w:val="Normal"/>
    <w:link w:val="Sous-titreCar"/>
    <w:uiPriority w:val="11"/>
    <w:qFormat/>
    <w:rsid w:val="000B42AD"/>
    <w:pPr>
      <w:spacing w:before="200" w:after="900"/>
      <w:jc w:val="right"/>
    </w:pPr>
    <w:rPr>
      <w:i/>
      <w:iCs/>
      <w:sz w:val="24"/>
      <w:szCs w:val="24"/>
      <w:lang w:val="x-none" w:eastAsia="x-none" w:bidi="ar-SA"/>
    </w:rPr>
  </w:style>
  <w:style w:type="paragraph" w:styleId="Sansinterligne">
    <w:name w:val="No Spacing"/>
    <w:basedOn w:val="Normal"/>
    <w:link w:val="SansinterligneCar"/>
    <w:uiPriority w:val="1"/>
    <w:qFormat/>
    <w:rsid w:val="000B42AD"/>
  </w:style>
  <w:style w:type="paragraph" w:styleId="Paragraphedeliste">
    <w:name w:val="List Paragraph"/>
    <w:aliases w:val="Liste niveau 1,Paragraphe de liste2,Paragraphe de liste1,Bullet point_CMN,normal,PADE_liste,texte de base,Paragraphe 2,Paragraphe de liste num,Paragraphe de liste 1,Puce focus,Listes,List Paragraph,Liste à puce - SC,Titre 1 Car1,lp1"/>
    <w:basedOn w:val="Normal"/>
    <w:link w:val="ParagraphedelisteCar"/>
    <w:uiPriority w:val="34"/>
    <w:qFormat/>
    <w:rsid w:val="000B42AD"/>
    <w:pPr>
      <w:ind w:left="720"/>
      <w:contextualSpacing/>
    </w:pPr>
  </w:style>
  <w:style w:type="paragraph" w:styleId="Citation">
    <w:name w:val="Quote"/>
    <w:basedOn w:val="Normal"/>
    <w:next w:val="Normal"/>
    <w:link w:val="CitationCar"/>
    <w:uiPriority w:val="29"/>
    <w:qFormat/>
    <w:rsid w:val="000B42AD"/>
    <w:rPr>
      <w:rFonts w:ascii="Cambria" w:hAnsi="Cambria"/>
      <w:i/>
      <w:iCs/>
      <w:color w:val="5A5A5A"/>
      <w:szCs w:val="20"/>
      <w:lang w:val="x-none" w:eastAsia="x-none" w:bidi="ar-SA"/>
    </w:rPr>
  </w:style>
  <w:style w:type="paragraph" w:styleId="Citationintense">
    <w:name w:val="Intense Quote"/>
    <w:basedOn w:val="Normal"/>
    <w:next w:val="Normal"/>
    <w:link w:val="CitationintenseCar"/>
    <w:uiPriority w:val="30"/>
    <w:qFormat/>
    <w:rsid w:val="000B42A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lang w:val="x-none" w:eastAsia="x-none" w:bidi="ar-SA"/>
    </w:rPr>
  </w:style>
  <w:style w:type="paragraph" w:styleId="Titreindex">
    <w:name w:val="index heading"/>
    <w:basedOn w:val="Titre"/>
  </w:style>
  <w:style w:type="paragraph" w:styleId="En-ttedetabledesmatires">
    <w:name w:val="TOC Heading"/>
    <w:basedOn w:val="Titre1"/>
    <w:next w:val="Normal"/>
    <w:uiPriority w:val="39"/>
    <w:qFormat/>
    <w:rsid w:val="000B42AD"/>
    <w:pPr>
      <w:outlineLvl w:val="9"/>
    </w:pPr>
  </w:style>
  <w:style w:type="paragraph" w:styleId="Commentaire">
    <w:name w:val="annotation text"/>
    <w:basedOn w:val="Normal"/>
    <w:link w:val="CommentaireCar"/>
    <w:unhideWhenUsed/>
    <w:qFormat/>
    <w:rsid w:val="007A3BED"/>
    <w:rPr>
      <w:szCs w:val="20"/>
    </w:rPr>
  </w:style>
  <w:style w:type="paragraph" w:styleId="Objetducommentaire">
    <w:name w:val="annotation subject"/>
    <w:basedOn w:val="Commentaire"/>
    <w:next w:val="Commentaire"/>
    <w:link w:val="ObjetducommentaireCar"/>
    <w:uiPriority w:val="99"/>
    <w:semiHidden/>
    <w:unhideWhenUsed/>
    <w:qFormat/>
    <w:rsid w:val="007A3BED"/>
    <w:rPr>
      <w:b/>
      <w:bCs/>
    </w:rPr>
  </w:style>
  <w:style w:type="paragraph" w:styleId="Rvision">
    <w:name w:val="Revision"/>
    <w:uiPriority w:val="99"/>
    <w:semiHidden/>
    <w:qFormat/>
    <w:rsid w:val="00A867D0"/>
    <w:rPr>
      <w:sz w:val="22"/>
      <w:szCs w:val="22"/>
      <w:lang w:val="en-US" w:eastAsia="en-US" w:bidi="en-US"/>
    </w:rPr>
  </w:style>
  <w:style w:type="paragraph" w:customStyle="1" w:styleId="Default">
    <w:name w:val="Default"/>
    <w:qFormat/>
    <w:rsid w:val="00AA4704"/>
    <w:rPr>
      <w:rFonts w:ascii="Arial" w:hAnsi="Arial" w:cs="Arial"/>
      <w:color w:val="000000"/>
      <w:sz w:val="24"/>
      <w:szCs w:val="24"/>
    </w:rPr>
  </w:style>
  <w:style w:type="paragraph" w:customStyle="1" w:styleId="Standard">
    <w:name w:val="Standard"/>
    <w:basedOn w:val="Normal"/>
    <w:qFormat/>
    <w:rsid w:val="004B3034"/>
    <w:pPr>
      <w:jc w:val="distribute"/>
    </w:pPr>
    <w:rPr>
      <w:rFonts w:ascii="Tahoma" w:hAnsi="Tahoma"/>
      <w:szCs w:val="20"/>
      <w:lang w:eastAsia="fr-FR" w:bidi="ar-SA"/>
    </w:rPr>
  </w:style>
  <w:style w:type="paragraph" w:customStyle="1" w:styleId="P17">
    <w:name w:val="P17"/>
    <w:basedOn w:val="Standard"/>
    <w:qFormat/>
    <w:rsid w:val="004B3034"/>
    <w:rPr>
      <w:rFonts w:ascii="Arial1" w:hAnsi="Arial1" w:cs="Arial1"/>
    </w:rPr>
  </w:style>
  <w:style w:type="paragraph" w:customStyle="1" w:styleId="P27">
    <w:name w:val="P27"/>
    <w:basedOn w:val="Standard"/>
    <w:qFormat/>
    <w:rsid w:val="004B3034"/>
    <w:rPr>
      <w:rFonts w:ascii="Arial1" w:hAnsi="Arial1" w:cs="Arial1"/>
      <w:b/>
      <w:i/>
      <w:shd w:val="clear" w:color="auto" w:fill="C0C0C0"/>
    </w:rPr>
  </w:style>
  <w:style w:type="paragraph" w:customStyle="1" w:styleId="Texte2">
    <w:name w:val="Texte2"/>
    <w:basedOn w:val="Normal"/>
    <w:qFormat/>
    <w:rsid w:val="00E237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pPr>
    <w:rPr>
      <w:rFonts w:ascii="Times New Roman" w:hAnsi="Times New Roman" w:cs="Arial"/>
      <w:color w:val="000000"/>
      <w:szCs w:val="20"/>
      <w:shd w:val="clear" w:color="auto" w:fill="FFFFFF"/>
      <w:lang w:eastAsia="ar-SA" w:bidi="ar-SA"/>
    </w:rPr>
  </w:style>
  <w:style w:type="paragraph" w:customStyle="1" w:styleId="AprsT3">
    <w:name w:val="Après T3"/>
    <w:basedOn w:val="Normal"/>
    <w:link w:val="AprsT3Car"/>
    <w:qFormat/>
    <w:rsid w:val="00DD73D1"/>
    <w:pPr>
      <w:tabs>
        <w:tab w:val="left" w:pos="426"/>
      </w:tabs>
      <w:ind w:left="709"/>
    </w:pPr>
  </w:style>
  <w:style w:type="paragraph" w:customStyle="1" w:styleId="05ARTICLENiv1-Texte">
    <w:name w:val="05_ARTICLE_Niv1 - Texte"/>
    <w:qFormat/>
    <w:rsid w:val="005C7C34"/>
    <w:pPr>
      <w:spacing w:after="120"/>
      <w:jc w:val="both"/>
    </w:pPr>
    <w:rPr>
      <w:rFonts w:ascii="Arial" w:hAnsi="Arial"/>
      <w:spacing w:val="-6"/>
      <w:sz w:val="22"/>
    </w:rPr>
  </w:style>
  <w:style w:type="paragraph" w:customStyle="1" w:styleId="05ARTICLENiv1-TexteCar">
    <w:name w:val="05_ARTICLE_Niv1 - Texte Car"/>
    <w:link w:val="05ARTICLENiv1-TexteCarCar"/>
    <w:qFormat/>
    <w:rsid w:val="00C461AE"/>
    <w:pPr>
      <w:spacing w:after="240"/>
      <w:jc w:val="both"/>
    </w:pPr>
    <w:rPr>
      <w:rFonts w:ascii="Arial" w:hAnsi="Arial" w:cs="Arial"/>
      <w:spacing w:val="-6"/>
    </w:rPr>
  </w:style>
  <w:style w:type="paragraph" w:customStyle="1" w:styleId="Ar2">
    <w:name w:val="Ar2"/>
    <w:basedOn w:val="Normal"/>
    <w:qFormat/>
    <w:rsid w:val="00B566EF"/>
    <w:pPr>
      <w:ind w:firstLine="708"/>
    </w:pPr>
    <w:rPr>
      <w:rFonts w:cs="Arial"/>
      <w:lang w:eastAsia="fr-FR" w:bidi="ar-SA"/>
    </w:rPr>
  </w:style>
  <w:style w:type="paragraph" w:customStyle="1" w:styleId="sommaire">
    <w:name w:val="sommaire"/>
    <w:basedOn w:val="Standard"/>
    <w:qFormat/>
    <w:rsid w:val="00BB2068"/>
    <w:pPr>
      <w:keepNext/>
      <w:keepLines/>
      <w:widowControl w:val="0"/>
      <w:tabs>
        <w:tab w:val="left" w:pos="284"/>
      </w:tabs>
      <w:spacing w:before="60"/>
      <w:jc w:val="both"/>
    </w:pPr>
    <w:rPr>
      <w:rFonts w:ascii="Arial" w:eastAsia="Arial" w:hAnsi="Arial" w:cs="Arial"/>
      <w:sz w:val="32"/>
      <w:lang w:eastAsia="zh-CN" w:bidi="hi-IN"/>
    </w:rPr>
  </w:style>
  <w:style w:type="paragraph" w:customStyle="1" w:styleId="bodytext2">
    <w:name w:val="bodytext2"/>
    <w:basedOn w:val="Normal"/>
    <w:qFormat/>
    <w:rsid w:val="009D2F2C"/>
    <w:pPr>
      <w:spacing w:beforeAutospacing="1" w:afterAutospacing="1"/>
      <w:jc w:val="left"/>
    </w:pPr>
    <w:rPr>
      <w:rFonts w:ascii="Times New Roman" w:hAnsi="Times New Roman" w:cs="Times New Roman"/>
      <w:sz w:val="24"/>
      <w:szCs w:val="24"/>
      <w:lang w:eastAsia="fr-FR" w:bidi="ar-SA"/>
    </w:rPr>
  </w:style>
  <w:style w:type="paragraph" w:customStyle="1" w:styleId="Listepuces1">
    <w:name w:val="Liste à puces 1"/>
    <w:basedOn w:val="Normal"/>
    <w:next w:val="Normal"/>
    <w:link w:val="Listepuces1Car"/>
    <w:qFormat/>
    <w:rsid w:val="009C1608"/>
    <w:pPr>
      <w:numPr>
        <w:numId w:val="2"/>
      </w:numPr>
    </w:pPr>
    <w:rPr>
      <w:rFonts w:cs="Times New Roman"/>
      <w:lang w:eastAsia="fr-FR" w:bidi="ar-SA"/>
    </w:rPr>
  </w:style>
  <w:style w:type="paragraph" w:customStyle="1" w:styleId="titre40">
    <w:name w:val="titre 4"/>
    <w:basedOn w:val="Normal"/>
    <w:link w:val="titre4Car0"/>
    <w:qFormat/>
    <w:rsid w:val="008B4105"/>
    <w:pPr>
      <w:spacing w:before="240" w:after="120"/>
    </w:pPr>
    <w:rPr>
      <w:rFonts w:cs="Times New Roman"/>
      <w:b/>
      <w:spacing w:val="-6"/>
      <w:u w:val="single"/>
      <w:lang w:eastAsia="fr-FR" w:bidi="ar-SA"/>
    </w:rPr>
  </w:style>
  <w:style w:type="paragraph" w:customStyle="1" w:styleId="StyleEn-tte8ptGrasGris-80Droite">
    <w:name w:val="Style En-tête + 8 pt Gras Gris - 80 % Droite"/>
    <w:basedOn w:val="En-tte"/>
    <w:autoRedefine/>
    <w:semiHidden/>
    <w:qFormat/>
    <w:rsid w:val="008E573E"/>
    <w:pPr>
      <w:numPr>
        <w:numId w:val="3"/>
      </w:numPr>
      <w:jc w:val="right"/>
    </w:pPr>
    <w:rPr>
      <w:rFonts w:cs="Times New Roman"/>
      <w:bCs/>
      <w:color w:val="333333"/>
      <w:sz w:val="16"/>
      <w:szCs w:val="16"/>
      <w:lang w:eastAsia="fr-FR" w:bidi="ar-SA"/>
    </w:rPr>
  </w:style>
  <w:style w:type="paragraph" w:styleId="Normalcentr">
    <w:name w:val="Block Text"/>
    <w:basedOn w:val="Normal"/>
    <w:semiHidden/>
    <w:qFormat/>
    <w:rsid w:val="000E5BB6"/>
    <w:pPr>
      <w:tabs>
        <w:tab w:val="left" w:pos="1701"/>
        <w:tab w:val="left" w:pos="2268"/>
        <w:tab w:val="left" w:pos="4253"/>
      </w:tabs>
      <w:ind w:left="1134" w:right="45"/>
    </w:pPr>
    <w:rPr>
      <w:rFonts w:ascii="Times New Roman" w:hAnsi="Times New Roman" w:cs="Times New Roman"/>
      <w:szCs w:val="20"/>
      <w:lang w:eastAsia="fr-FR" w:bidi="ar-SA"/>
    </w:rPr>
  </w:style>
  <w:style w:type="paragraph" w:customStyle="1" w:styleId="Avecpuces">
    <w:name w:val="Avec puces"/>
    <w:basedOn w:val="Normal"/>
    <w:qFormat/>
    <w:rsid w:val="00144C16"/>
    <w:rPr>
      <w:rFonts w:cs="Times New Roman"/>
      <w:spacing w:val="-6"/>
      <w:szCs w:val="20"/>
      <w:lang w:eastAsia="fr-FR" w:bidi="ar-SA"/>
    </w:rPr>
  </w:style>
  <w:style w:type="paragraph" w:customStyle="1" w:styleId="06ARTICLENiv2-Texte">
    <w:name w:val="06_ARTICLE_Niv2 - Texte"/>
    <w:basedOn w:val="05ARTICLENiv1-Texte"/>
    <w:link w:val="06ARTICLENiv2-TexteCar"/>
    <w:qFormat/>
    <w:rsid w:val="00B3072A"/>
    <w:pPr>
      <w:spacing w:after="240"/>
      <w:ind w:left="284"/>
    </w:pPr>
    <w:rPr>
      <w:rFonts w:ascii="Verdana" w:hAnsi="Verdana"/>
      <w:sz w:val="18"/>
    </w:rPr>
  </w:style>
  <w:style w:type="paragraph" w:customStyle="1" w:styleId="TAB2">
    <w:name w:val="TAB 2"/>
    <w:basedOn w:val="06ARTICLENiv2-Texte"/>
    <w:qFormat/>
    <w:rsid w:val="00A74B60"/>
    <w:pPr>
      <w:ind w:left="900" w:hanging="180"/>
    </w:pPr>
  </w:style>
  <w:style w:type="paragraph" w:styleId="Listepuces3">
    <w:name w:val="List Bullet 3"/>
    <w:basedOn w:val="Normal"/>
    <w:next w:val="Normal"/>
    <w:qFormat/>
    <w:rsid w:val="00CC377F"/>
    <w:pPr>
      <w:keepLines/>
      <w:numPr>
        <w:numId w:val="4"/>
      </w:numPr>
      <w:tabs>
        <w:tab w:val="left" w:pos="714"/>
        <w:tab w:val="left" w:pos="1072"/>
      </w:tabs>
      <w:spacing w:after="0"/>
      <w:ind w:left="1071" w:hanging="357"/>
    </w:pPr>
    <w:rPr>
      <w:rFonts w:cs="Times New Roman"/>
      <w:lang w:eastAsia="fr-FR" w:bidi="ar-SA"/>
    </w:rPr>
  </w:style>
  <w:style w:type="paragraph" w:customStyle="1" w:styleId="Petitretrait">
    <w:name w:val="Petit retrait"/>
    <w:basedOn w:val="Normal"/>
    <w:qFormat/>
    <w:rsid w:val="006A4AC8"/>
    <w:pPr>
      <w:overflowPunct w:val="0"/>
      <w:spacing w:after="0"/>
      <w:ind w:left="240" w:hanging="220"/>
      <w:textAlignment w:val="baseline"/>
    </w:pPr>
    <w:rPr>
      <w:rFonts w:ascii="Avant Garde" w:hAnsi="Avant Garde" w:cs="Times New Roman"/>
      <w:sz w:val="24"/>
      <w:szCs w:val="20"/>
      <w:lang w:eastAsia="fr-FR" w:bidi="ar-SA"/>
    </w:rPr>
  </w:style>
  <w:style w:type="paragraph" w:customStyle="1" w:styleId="Puce">
    <w:name w:val="Puce"/>
    <w:basedOn w:val="Paragraphedeliste"/>
    <w:link w:val="PuceCar"/>
    <w:qFormat/>
    <w:rsid w:val="00155A4E"/>
    <w:pPr>
      <w:numPr>
        <w:numId w:val="6"/>
      </w:numPr>
      <w:spacing w:after="120"/>
    </w:pPr>
    <w:rPr>
      <w:rFonts w:ascii="Century Gothic" w:eastAsia="Calibri" w:hAnsi="Century Gothic" w:cs="Times New Roman"/>
      <w:lang w:val="x-none" w:bidi="ar-SA"/>
    </w:rPr>
  </w:style>
  <w:style w:type="paragraph" w:customStyle="1" w:styleId="texte">
    <w:name w:val="texte"/>
    <w:basedOn w:val="Normal"/>
    <w:link w:val="texteCar"/>
    <w:qFormat/>
    <w:rsid w:val="0017535F"/>
    <w:pPr>
      <w:spacing w:after="160" w:line="259" w:lineRule="auto"/>
    </w:pPr>
    <w:rPr>
      <w:rFonts w:eastAsiaTheme="minorHAnsi" w:cstheme="minorBidi"/>
      <w:lang w:bidi="ar-SA"/>
    </w:rPr>
  </w:style>
  <w:style w:type="paragraph" w:customStyle="1" w:styleId="fcasegauche">
    <w:name w:val="f_case_gauche"/>
    <w:basedOn w:val="Normal"/>
    <w:qFormat/>
    <w:rsid w:val="00B6693A"/>
    <w:pPr>
      <w:ind w:left="284" w:hanging="284"/>
    </w:pPr>
    <w:rPr>
      <w:rFonts w:ascii="Univers (WN)" w:hAnsi="Univers (WN)" w:cs="Univers (WN)"/>
      <w:szCs w:val="20"/>
      <w:lang w:eastAsia="fr-FR" w:bidi="ar-SA"/>
    </w:rPr>
  </w:style>
  <w:style w:type="paragraph" w:customStyle="1" w:styleId="CCP-titre1">
    <w:name w:val="CCP - titre 1"/>
    <w:basedOn w:val="Normal"/>
    <w:next w:val="Normal"/>
    <w:autoRedefine/>
    <w:qFormat/>
    <w:rsid w:val="00B6693A"/>
    <w:pPr>
      <w:numPr>
        <w:numId w:val="7"/>
      </w:numPr>
      <w:pBdr>
        <w:top w:val="single" w:sz="4" w:space="1" w:color="000000"/>
        <w:left w:val="single" w:sz="4" w:space="4" w:color="000000"/>
        <w:bottom w:val="single" w:sz="4" w:space="1" w:color="000000"/>
        <w:right w:val="single" w:sz="4" w:space="4" w:color="000000"/>
      </w:pBdr>
      <w:shd w:val="clear" w:color="auto" w:fill="C6D9F1" w:themeFill="text2" w:themeFillTint="33"/>
      <w:overflowPunct w:val="0"/>
      <w:spacing w:before="240" w:after="120"/>
      <w:ind w:left="567" w:hanging="567"/>
      <w:textAlignment w:val="baseline"/>
    </w:pPr>
    <w:rPr>
      <w:rFonts w:cs="Arial"/>
      <w:b/>
      <w:smallCaps/>
      <w:szCs w:val="20"/>
      <w:u w:val="single" w:color="000080"/>
      <w:lang w:eastAsia="fr-FR" w:bidi="ar-SA"/>
    </w:rPr>
  </w:style>
  <w:style w:type="paragraph" w:customStyle="1" w:styleId="CCP-titre2">
    <w:name w:val="CCP - titre 2"/>
    <w:basedOn w:val="Normal"/>
    <w:next w:val="Normal"/>
    <w:autoRedefine/>
    <w:qFormat/>
    <w:rsid w:val="00B6693A"/>
    <w:pPr>
      <w:numPr>
        <w:ilvl w:val="1"/>
        <w:numId w:val="7"/>
      </w:numPr>
      <w:tabs>
        <w:tab w:val="left" w:pos="567"/>
      </w:tabs>
      <w:overflowPunct w:val="0"/>
      <w:spacing w:before="120"/>
      <w:jc w:val="left"/>
      <w:textAlignment w:val="baseline"/>
    </w:pPr>
    <w:rPr>
      <w:rFonts w:cs="Arial"/>
      <w:b/>
      <w:szCs w:val="20"/>
      <w:u w:val="single" w:color="000080"/>
      <w:lang w:eastAsia="fr-FR" w:bidi="ar-SA"/>
    </w:rPr>
  </w:style>
  <w:style w:type="paragraph" w:customStyle="1" w:styleId="CCPcorpsdetxt1">
    <w:name w:val="CCP : corps de txt 1"/>
    <w:basedOn w:val="Normal"/>
    <w:autoRedefine/>
    <w:uiPriority w:val="99"/>
    <w:qFormat/>
    <w:rsid w:val="00B6693A"/>
    <w:pPr>
      <w:overflowPunct w:val="0"/>
      <w:spacing w:before="120" w:after="0"/>
      <w:ind w:left="567"/>
      <w:textAlignment w:val="baseline"/>
    </w:pPr>
    <w:rPr>
      <w:rFonts w:ascii="Times New Roman" w:hAnsi="Times New Roman" w:cs="Times New Roman"/>
      <w:spacing w:val="1"/>
      <w:sz w:val="10"/>
      <w:szCs w:val="10"/>
      <w:lang w:eastAsia="fr-FR" w:bidi="ar-SA"/>
    </w:rPr>
  </w:style>
  <w:style w:type="paragraph" w:customStyle="1" w:styleId="Listepucessansretrait">
    <w:name w:val="Liste puces sans retrait"/>
    <w:basedOn w:val="Corpsdetexte"/>
    <w:qFormat/>
    <w:rsid w:val="00266AAA"/>
    <w:pPr>
      <w:numPr>
        <w:numId w:val="8"/>
      </w:numPr>
      <w:tabs>
        <w:tab w:val="left" w:pos="8789"/>
      </w:tabs>
      <w:overflowPunct w:val="0"/>
      <w:spacing w:before="80" w:after="80"/>
      <w:textAlignment w:val="baseline"/>
    </w:pPr>
    <w:rPr>
      <w:rFonts w:cs="Times New Roman"/>
      <w:szCs w:val="20"/>
      <w:lang w:eastAsia="fr-FR" w:bidi="ar-SA"/>
    </w:rPr>
  </w:style>
  <w:style w:type="paragraph" w:customStyle="1" w:styleId="CorpstexteTitre2">
    <w:name w:val="Corps texte Titre 2"/>
    <w:basedOn w:val="Corpsdetexte"/>
    <w:qFormat/>
    <w:rsid w:val="00266AAA"/>
    <w:pPr>
      <w:tabs>
        <w:tab w:val="left" w:pos="8789"/>
      </w:tabs>
      <w:overflowPunct w:val="0"/>
      <w:spacing w:before="60" w:after="120"/>
      <w:ind w:left="851"/>
      <w:textAlignment w:val="baseline"/>
    </w:pPr>
    <w:rPr>
      <w:rFonts w:cs="Times New Roman"/>
      <w:szCs w:val="20"/>
      <w:lang w:eastAsia="fr-FR" w:bidi="ar-SA"/>
    </w:rPr>
  </w:style>
  <w:style w:type="paragraph" w:customStyle="1" w:styleId="CorpstexteTitre3">
    <w:name w:val="Corps texte Titre 3"/>
    <w:basedOn w:val="Corpsdetexte"/>
    <w:qFormat/>
    <w:rsid w:val="00266AAA"/>
    <w:pPr>
      <w:tabs>
        <w:tab w:val="left" w:pos="8789"/>
      </w:tabs>
      <w:overflowPunct w:val="0"/>
      <w:spacing w:before="60" w:after="120"/>
      <w:ind w:left="1276"/>
      <w:textAlignment w:val="baseline"/>
    </w:pPr>
    <w:rPr>
      <w:rFonts w:cs="Times New Roman"/>
      <w:szCs w:val="20"/>
      <w:lang w:eastAsia="fr-FR" w:bidi="ar-SA"/>
    </w:rPr>
  </w:style>
  <w:style w:type="paragraph" w:styleId="NormalWeb">
    <w:name w:val="Normal (Web)"/>
    <w:basedOn w:val="Normal"/>
    <w:uiPriority w:val="99"/>
    <w:qFormat/>
    <w:rsid w:val="00266AAA"/>
    <w:pPr>
      <w:spacing w:beforeAutospacing="1" w:afterAutospacing="1"/>
      <w:jc w:val="left"/>
    </w:pPr>
    <w:rPr>
      <w:rFonts w:ascii="Times New Roman" w:eastAsia="Calibri" w:hAnsi="Times New Roman" w:cs="Times New Roman"/>
      <w:sz w:val="24"/>
      <w:szCs w:val="24"/>
      <w:lang w:eastAsia="fr-FR" w:bidi="ar-SA"/>
    </w:rPr>
  </w:style>
  <w:style w:type="paragraph" w:customStyle="1" w:styleId="PStandard">
    <w:name w:val="P Standard"/>
    <w:basedOn w:val="Normal"/>
    <w:autoRedefine/>
    <w:qFormat/>
    <w:rsid w:val="002C14D4"/>
    <w:pPr>
      <w:overflowPunct w:val="0"/>
      <w:spacing w:after="240"/>
      <w:ind w:left="567"/>
      <w:textAlignment w:val="baseline"/>
    </w:pPr>
    <w:rPr>
      <w:rFonts w:cs="Times New Roman"/>
      <w:szCs w:val="20"/>
      <w:lang w:eastAsia="fr-FR" w:bidi="ar-SA"/>
    </w:rPr>
  </w:style>
  <w:style w:type="table" w:styleId="Grilledutableau">
    <w:name w:val="Table Grid"/>
    <w:basedOn w:val="TableauNormal"/>
    <w:uiPriority w:val="39"/>
    <w:rsid w:val="00933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rsid w:val="00A62DD6"/>
    <w:pPr>
      <w:autoSpaceDN w:val="0"/>
      <w:spacing w:after="140" w:line="276" w:lineRule="auto"/>
      <w:jc w:val="left"/>
      <w:textAlignment w:val="baseline"/>
    </w:pPr>
    <w:rPr>
      <w:rFonts w:ascii="Liberation Serif" w:eastAsia="NSimSun" w:hAnsi="Liberation Serif" w:cs="Arial"/>
      <w:kern w:val="3"/>
      <w:sz w:val="24"/>
      <w:szCs w:val="24"/>
      <w:lang w:eastAsia="zh-CN" w:bidi="hi-IN"/>
    </w:rPr>
  </w:style>
  <w:style w:type="paragraph" w:customStyle="1" w:styleId="western">
    <w:name w:val="western"/>
    <w:basedOn w:val="Standard"/>
    <w:rsid w:val="00A62DD6"/>
    <w:pPr>
      <w:suppressAutoHyphens w:val="0"/>
      <w:autoSpaceDN w:val="0"/>
      <w:spacing w:before="62" w:after="0"/>
      <w:jc w:val="both"/>
      <w:textAlignment w:val="baseline"/>
    </w:pPr>
    <w:rPr>
      <w:rFonts w:ascii="Arial" w:eastAsia="Arial Unicode MS" w:hAnsi="Arial" w:cs="Arial"/>
      <w:b/>
      <w:bCs/>
      <w:color w:val="000000"/>
      <w:kern w:val="3"/>
      <w:sz w:val="24"/>
      <w:szCs w:val="24"/>
      <w:lang w:eastAsia="zh-CN" w:bidi="hi-IN"/>
    </w:rPr>
  </w:style>
  <w:style w:type="paragraph" w:customStyle="1" w:styleId="Style6">
    <w:name w:val="Style6"/>
    <w:basedOn w:val="Normal"/>
    <w:autoRedefine/>
    <w:qFormat/>
    <w:rsid w:val="001F2F19"/>
    <w:pPr>
      <w:suppressAutoHyphens w:val="0"/>
      <w:spacing w:after="0"/>
    </w:pPr>
    <w:rPr>
      <w:rFonts w:eastAsia="Calibri" w:cs="Arial"/>
      <w:b/>
      <w:szCs w:val="20"/>
      <w:u w:val="single"/>
      <w:lang w:bidi="ar-SA"/>
    </w:rPr>
  </w:style>
  <w:style w:type="paragraph" w:customStyle="1" w:styleId="Corpsdetexte12dessus">
    <w:name w:val="Corps de texte 12 dessus"/>
    <w:basedOn w:val="Normal"/>
    <w:link w:val="Corpsdetexte12dessusCar"/>
    <w:rsid w:val="00BF67CB"/>
    <w:pPr>
      <w:suppressAutoHyphens w:val="0"/>
      <w:spacing w:before="240" w:after="0"/>
    </w:pPr>
    <w:rPr>
      <w:rFonts w:cs="Times New Roman"/>
      <w:sz w:val="18"/>
      <w:szCs w:val="18"/>
      <w:lang w:val="x-none" w:eastAsia="fr-FR" w:bidi="ar-SA"/>
    </w:rPr>
  </w:style>
  <w:style w:type="character" w:customStyle="1" w:styleId="Corpsdetexte12dessusCar">
    <w:name w:val="Corps de texte 12 dessus Car"/>
    <w:link w:val="Corpsdetexte12dessus"/>
    <w:rsid w:val="00BF67CB"/>
    <w:rPr>
      <w:rFonts w:ascii="Arial" w:hAnsi="Arial"/>
      <w:sz w:val="18"/>
      <w:szCs w:val="18"/>
      <w:lang w:val="x-none"/>
    </w:rPr>
  </w:style>
  <w:style w:type="paragraph" w:customStyle="1" w:styleId="Puce1dedbut">
    <w:name w:val="Puce 1 de début"/>
    <w:basedOn w:val="Normal"/>
    <w:next w:val="Normal"/>
    <w:link w:val="Puce1dedbutCar"/>
    <w:rsid w:val="00BF67CB"/>
    <w:pPr>
      <w:numPr>
        <w:numId w:val="36"/>
      </w:numPr>
      <w:tabs>
        <w:tab w:val="clear" w:pos="397"/>
        <w:tab w:val="num" w:pos="360"/>
      </w:tabs>
      <w:suppressAutoHyphens w:val="0"/>
      <w:spacing w:before="240" w:after="0"/>
      <w:ind w:left="357" w:hanging="357"/>
    </w:pPr>
    <w:rPr>
      <w:rFonts w:cs="Times New Roman"/>
      <w:sz w:val="18"/>
      <w:szCs w:val="18"/>
      <w:lang w:val="x-none" w:eastAsia="fr-FR" w:bidi="ar-SA"/>
    </w:rPr>
  </w:style>
  <w:style w:type="character" w:customStyle="1" w:styleId="Puce1dedbutCar">
    <w:name w:val="Puce 1 de début Car"/>
    <w:link w:val="Puce1dedbut"/>
    <w:rsid w:val="00BF67CB"/>
    <w:rPr>
      <w:rFonts w:ascii="Arial" w:hAnsi="Arial"/>
      <w:sz w:val="18"/>
      <w:szCs w:val="18"/>
      <w:lang w:val="x-none"/>
    </w:rPr>
  </w:style>
  <w:style w:type="paragraph" w:customStyle="1" w:styleId="Listecouleur-Accent11">
    <w:name w:val="Liste couleur - Accent 11"/>
    <w:basedOn w:val="Normal"/>
    <w:uiPriority w:val="34"/>
    <w:qFormat/>
    <w:rsid w:val="007D12C5"/>
    <w:pPr>
      <w:suppressAutoHyphens w:val="0"/>
      <w:spacing w:after="200" w:line="276" w:lineRule="auto"/>
      <w:ind w:left="720"/>
      <w:contextualSpacing/>
    </w:pPr>
    <w:rPr>
      <w:rFonts w:eastAsia="Calibri" w:cs="Times New Roman"/>
      <w:lang w:bidi="ar-SA"/>
    </w:rPr>
  </w:style>
  <w:style w:type="paragraph" w:customStyle="1" w:styleId="Corpsdutexteespace12dessus">
    <w:name w:val="Corps du texte espace 12 dessus"/>
    <w:basedOn w:val="Normal"/>
    <w:link w:val="Corpsdutexteespace12dessusCar1"/>
    <w:rsid w:val="007D12C5"/>
    <w:pPr>
      <w:suppressAutoHyphens w:val="0"/>
      <w:spacing w:before="240" w:after="0"/>
    </w:pPr>
    <w:rPr>
      <w:rFonts w:cs="Times New Roman"/>
      <w:sz w:val="18"/>
      <w:szCs w:val="18"/>
      <w:lang w:val="x-none" w:eastAsia="fr-FR" w:bidi="ar-SA"/>
    </w:rPr>
  </w:style>
  <w:style w:type="character" w:customStyle="1" w:styleId="Corpsdutexteespace12dessusCar1">
    <w:name w:val="Corps du texte espace 12 dessus Car1"/>
    <w:link w:val="Corpsdutexteespace12dessus"/>
    <w:rsid w:val="007D12C5"/>
    <w:rPr>
      <w:rFonts w:ascii="Arial" w:hAnsi="Arial"/>
      <w:sz w:val="18"/>
      <w:szCs w:val="18"/>
      <w:lang w:val="x-none"/>
    </w:rPr>
  </w:style>
  <w:style w:type="paragraph" w:customStyle="1" w:styleId="Style7">
    <w:name w:val="Style7"/>
    <w:basedOn w:val="Normal"/>
    <w:autoRedefine/>
    <w:qFormat/>
    <w:rsid w:val="007D12C5"/>
    <w:pPr>
      <w:suppressAutoHyphens w:val="0"/>
      <w:spacing w:after="0"/>
    </w:pPr>
    <w:rPr>
      <w:rFonts w:eastAsia="Calibri" w:cs="Arial"/>
      <w:szCs w:val="20"/>
      <w:u w:val="single"/>
      <w:lang w:bidi="ar-SA"/>
    </w:rPr>
  </w:style>
  <w:style w:type="numbering" w:customStyle="1" w:styleId="Style5import">
    <w:name w:val="Style 5 importé"/>
    <w:rsid w:val="007D12C5"/>
    <w:pPr>
      <w:numPr>
        <w:numId w:val="44"/>
      </w:numPr>
    </w:pPr>
  </w:style>
  <w:style w:type="paragraph" w:customStyle="1" w:styleId="TableParagraph">
    <w:name w:val="Table Paragraph"/>
    <w:basedOn w:val="Normal"/>
    <w:uiPriority w:val="1"/>
    <w:qFormat/>
    <w:rsid w:val="007D12C5"/>
    <w:pPr>
      <w:widowControl w:val="0"/>
      <w:suppressAutoHyphens w:val="0"/>
      <w:autoSpaceDE w:val="0"/>
      <w:autoSpaceDN w:val="0"/>
      <w:spacing w:before="80" w:after="0"/>
      <w:ind w:left="81"/>
      <w:jc w:val="left"/>
    </w:pPr>
    <w:rPr>
      <w:rFonts w:eastAsia="Arial" w:cs="Arial"/>
      <w:sz w:val="22"/>
      <w:lang w:bidi="ar-SA"/>
    </w:rPr>
  </w:style>
  <w:style w:type="paragraph" w:customStyle="1" w:styleId="Puce1">
    <w:name w:val="Puce 1"/>
    <w:basedOn w:val="Normal"/>
    <w:link w:val="Puce1Car"/>
    <w:rsid w:val="003F65D2"/>
    <w:pPr>
      <w:numPr>
        <w:numId w:val="102"/>
      </w:numPr>
      <w:tabs>
        <w:tab w:val="clear" w:pos="397"/>
        <w:tab w:val="num" w:pos="360"/>
      </w:tabs>
      <w:suppressAutoHyphens w:val="0"/>
      <w:spacing w:after="0"/>
      <w:ind w:left="357" w:hanging="357"/>
    </w:pPr>
    <w:rPr>
      <w:rFonts w:cs="Times New Roman"/>
      <w:sz w:val="18"/>
      <w:szCs w:val="18"/>
      <w:lang w:val="x-none" w:eastAsia="fr-FR" w:bidi="ar-SA"/>
    </w:rPr>
  </w:style>
  <w:style w:type="character" w:customStyle="1" w:styleId="Puce1Car">
    <w:name w:val="Puce 1 Car"/>
    <w:link w:val="Puce1"/>
    <w:rsid w:val="003F65D2"/>
    <w:rPr>
      <w:rFonts w:ascii="Arial" w:hAnsi="Arial"/>
      <w:sz w:val="18"/>
      <w:szCs w:val="18"/>
      <w:lang w:val="x-none"/>
    </w:rPr>
  </w:style>
  <w:style w:type="numbering" w:customStyle="1" w:styleId="WWNum18">
    <w:name w:val="WWNum18"/>
    <w:basedOn w:val="Aucuneliste"/>
    <w:rsid w:val="0052325C"/>
    <w:pPr>
      <w:numPr>
        <w:numId w:val="142"/>
      </w:numPr>
    </w:pPr>
  </w:style>
  <w:style w:type="paragraph" w:customStyle="1" w:styleId="Intituldirection">
    <w:name w:val="Intitulé direction"/>
    <w:basedOn w:val="En-tte"/>
    <w:rsid w:val="00C70FD8"/>
    <w:pPr>
      <w:widowControl w:val="0"/>
      <w:tabs>
        <w:tab w:val="clear" w:pos="4536"/>
        <w:tab w:val="clear" w:pos="9072"/>
      </w:tabs>
      <w:autoSpaceDE w:val="0"/>
      <w:autoSpaceDN w:val="0"/>
      <w:spacing w:after="0"/>
      <w:jc w:val="right"/>
      <w:textAlignment w:val="baseline"/>
    </w:pPr>
    <w:rPr>
      <w:rFonts w:eastAsia="Arial" w:cs="Arial"/>
      <w:b/>
      <w:bCs/>
      <w:sz w:val="24"/>
      <w:szCs w:val="24"/>
      <w:lang w:val="en-US" w:bidi="ar-SA"/>
    </w:rPr>
  </w:style>
  <w:style w:type="paragraph" w:customStyle="1" w:styleId="StyleNormal1NoirAvant6ptInterligneMultiple115li">
    <w:name w:val="Style Normal1 + Noir Avant : 6 pt Interligne : Multiple 115 li"/>
    <w:basedOn w:val="Normal"/>
    <w:link w:val="StyleNormal1NoirAvant6ptInterligneMultiple115liCar"/>
    <w:rsid w:val="00156740"/>
    <w:pPr>
      <w:keepLines/>
      <w:tabs>
        <w:tab w:val="left" w:pos="284"/>
        <w:tab w:val="left" w:pos="567"/>
        <w:tab w:val="left" w:pos="851"/>
      </w:tabs>
      <w:suppressAutoHyphens w:val="0"/>
      <w:spacing w:before="120" w:after="0"/>
      <w:ind w:firstLine="284"/>
    </w:pPr>
    <w:rPr>
      <w:rFonts w:cs="Times New Roman"/>
      <w:color w:val="000000"/>
      <w:szCs w:val="20"/>
      <w:lang w:val="x-none" w:eastAsia="x-none" w:bidi="ar-SA"/>
    </w:rPr>
  </w:style>
  <w:style w:type="character" w:customStyle="1" w:styleId="StyleNormal1NoirAvant6ptInterligneMultiple115liCar">
    <w:name w:val="Style Normal1 + Noir Avant : 6 pt Interligne : Multiple 115 li Car"/>
    <w:link w:val="StyleNormal1NoirAvant6ptInterligneMultiple115li"/>
    <w:rsid w:val="00156740"/>
    <w:rPr>
      <w:rFonts w:ascii="Arial" w:hAnsi="Arial"/>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382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ean-francois.morin@qualiconsult.fr"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tel:+33668297770"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utier.babel@qualiconsult.fr"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tel:+3376057503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daniere@atelierdesvergers.fr" TargetMode="External"/><Relationship Id="rId14" Type="http://schemas.openxmlformats.org/officeDocument/2006/relationships/comments" Target="comment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caprim">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rdham">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bIns="0" rtlCol="0" anchor="t">
        <a:spAutoFit/>
      </a:bodyPr>
      <a:lstStyle>
        <a:defPPr algn="l">
          <a:lnSpc>
            <a:spcPct val="150000"/>
          </a:lnSpc>
          <a:defRPr dirty="0"/>
        </a:defPPr>
      </a:lstStyle>
    </a:txDef>
  </a:objectDefaults>
  <a:extraClrSchemeLst/>
  <a:extLst>
    <a:ext uri="{05A4C25C-085E-4340-85A3-A5531E510DB2}">
      <thm15:themeFamily xmlns:thm15="http://schemas.microsoft.com/office/thememl/2012/main" name="Thème1" id="{2E7F8EF5-7270-4978-9A2F-EAFBF9C49893}" vid="{1FF23B3A-5E2A-4FD4-9AAE-CDA4D2165E6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1AD50-1EC0-4B64-8A8A-C03653E4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31</Pages>
  <Words>14175</Words>
  <Characters>77967</Characters>
  <Application>Microsoft Office Word</Application>
  <DocSecurity>0</DocSecurity>
  <Lines>649</Lines>
  <Paragraphs>183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Chloé Bousquet</dc:creator>
  <dc:description/>
  <cp:lastModifiedBy>OTTINO Cecile</cp:lastModifiedBy>
  <cp:revision>434</cp:revision>
  <cp:lastPrinted>2023-05-26T07:23:00Z</cp:lastPrinted>
  <dcterms:created xsi:type="dcterms:W3CDTF">2024-09-25T20:44:00Z</dcterms:created>
  <dcterms:modified xsi:type="dcterms:W3CDTF">2026-02-27T13:13:00Z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reau">
    <vt:lpwstr>SAMOP</vt:lpwstr>
  </property>
  <property fmtid="{D5CDD505-2E9C-101B-9397-08002B2CF9AE}" pid="3" name="Client">
    <vt:lpwstr>Centre Hospitalier de Saint Laurent du Pont</vt:lpwstr>
  </property>
</Properties>
</file>